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D0073" w14:textId="433E9006" w:rsidR="00F350AC" w:rsidRPr="000E5AE0" w:rsidRDefault="00EB19B5" w:rsidP="00F350AC">
      <w:pPr>
        <w:pStyle w:val="a4"/>
        <w:rPr>
          <w:rFonts w:eastAsia="宋体" w:cs="Arial"/>
          <w:bCs/>
          <w:sz w:val="22"/>
          <w:lang w:eastAsia="zh-CN"/>
        </w:rPr>
      </w:pPr>
      <w:r w:rsidRPr="00407D19">
        <w:rPr>
          <w:rFonts w:eastAsia="MS Mincho" w:cs="Arial"/>
          <w:bCs/>
          <w:sz w:val="22"/>
        </w:rPr>
        <w:t xml:space="preserve">3GPP TSG RAN WG1 </w:t>
      </w:r>
      <w:r w:rsidRPr="00534122">
        <w:rPr>
          <w:rFonts w:eastAsia="MS Mincho" w:cs="Arial"/>
          <w:bCs/>
          <w:sz w:val="22"/>
        </w:rPr>
        <w:t>#100 Meeting</w:t>
      </w:r>
      <w:r w:rsidR="00F350AC">
        <w:rPr>
          <w:rFonts w:cs="Arial"/>
          <w:bCs/>
          <w:sz w:val="22"/>
        </w:rPr>
        <w:tab/>
      </w:r>
      <w:r w:rsidR="00F350AC">
        <w:rPr>
          <w:rFonts w:cs="Arial"/>
          <w:bCs/>
          <w:sz w:val="22"/>
        </w:rPr>
        <w:tab/>
      </w:r>
      <w:r w:rsidR="00F350AC">
        <w:rPr>
          <w:rFonts w:cs="Arial"/>
          <w:bCs/>
          <w:sz w:val="22"/>
        </w:rPr>
        <w:tab/>
      </w:r>
      <w:r w:rsidR="00F350AC">
        <w:rPr>
          <w:rFonts w:cs="Arial"/>
          <w:bCs/>
          <w:sz w:val="22"/>
        </w:rPr>
        <w:tab/>
      </w:r>
      <w:r w:rsidR="00F350AC">
        <w:rPr>
          <w:rFonts w:cs="Arial"/>
          <w:bCs/>
          <w:sz w:val="22"/>
        </w:rPr>
        <w:tab/>
      </w:r>
      <w:r w:rsidR="00F350AC">
        <w:rPr>
          <w:rFonts w:cs="Arial"/>
          <w:bCs/>
          <w:sz w:val="22"/>
        </w:rPr>
        <w:tab/>
      </w:r>
      <w:r w:rsidR="00FE6CD3" w:rsidRPr="00FE6CD3">
        <w:rPr>
          <w:rFonts w:cs="Arial"/>
          <w:bCs/>
          <w:sz w:val="22"/>
        </w:rPr>
        <w:t>R1-2001189</w:t>
      </w:r>
    </w:p>
    <w:p w14:paraId="6FF701AA" w14:textId="77777777" w:rsidR="00EB19B5" w:rsidRDefault="00EB19B5" w:rsidP="00EB19B5">
      <w:pPr>
        <w:pStyle w:val="a4"/>
        <w:rPr>
          <w:rFonts w:eastAsia="MS Mincho" w:cs="Arial"/>
          <w:bCs/>
          <w:sz w:val="22"/>
        </w:rPr>
      </w:pPr>
      <w:r w:rsidRPr="00534122">
        <w:rPr>
          <w:rFonts w:eastAsia="MS Mincho" w:cs="Arial"/>
          <w:bCs/>
          <w:sz w:val="22"/>
        </w:rPr>
        <w:t>e-Meeting, February 24th – March 6th, 2020</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733D9D89"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FE6CD3" w:rsidRPr="00FE6CD3">
        <w:rPr>
          <w:rFonts w:eastAsia="宋体" w:cs="Arial"/>
          <w:lang w:eastAsia="zh-CN"/>
        </w:rPr>
        <w:t>Summary#2 of UE adaptation to maximum number of MIMO layers</w:t>
      </w:r>
    </w:p>
    <w:p w14:paraId="151BE230" w14:textId="445E8526"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EB19B5" w:rsidRPr="00EB19B5">
        <w:rPr>
          <w:rFonts w:eastAsia="宋体" w:cs="Arial"/>
          <w:lang w:eastAsia="zh-CN"/>
        </w:rPr>
        <w:t>7.2.7.3</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7E8CA2B0" w:rsidR="00E807E7" w:rsidRDefault="00CF11E0"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Pr>
          <w:rFonts w:ascii="Arial" w:hAnsi="Arial" w:cs="Times New Roman"/>
          <w:b w:val="0"/>
          <w:bCs w:val="0"/>
          <w:kern w:val="0"/>
          <w:sz w:val="36"/>
          <w:szCs w:val="20"/>
          <w:lang w:val="en-GB" w:eastAsia="en-GB"/>
        </w:rPr>
        <w:t>Introduction</w:t>
      </w:r>
    </w:p>
    <w:p w14:paraId="71E36167" w14:textId="0EE81FA6" w:rsidR="00FE6CD3" w:rsidRDefault="00BF07E4" w:rsidP="00FE6CD3">
      <w:pPr>
        <w:pStyle w:val="Doc-text2"/>
        <w:tabs>
          <w:tab w:val="clear" w:pos="1622"/>
          <w:tab w:val="left" w:pos="1276"/>
        </w:tabs>
        <w:ind w:left="0" w:firstLine="0"/>
        <w:rPr>
          <w:rFonts w:ascii="Times New Roman" w:hAnsi="Times New Roman"/>
          <w:lang w:val="en-US"/>
        </w:rPr>
      </w:pPr>
      <w:r>
        <w:rPr>
          <w:rFonts w:ascii="Times New Roman" w:hAnsi="Times New Roman" w:hint="eastAsia"/>
          <w:lang w:val="en-US"/>
        </w:rPr>
        <w:t>For RAN1#100e meeting, it is pla</w:t>
      </w:r>
      <w:r>
        <w:rPr>
          <w:rFonts w:ascii="Times New Roman" w:hAnsi="Times New Roman"/>
          <w:lang w:val="en-US"/>
        </w:rPr>
        <w:t>n</w:t>
      </w:r>
      <w:r>
        <w:rPr>
          <w:rFonts w:ascii="Times New Roman" w:hAnsi="Times New Roman" w:hint="eastAsia"/>
          <w:lang w:val="en-US"/>
        </w:rPr>
        <w:t xml:space="preserve">ned </w:t>
      </w:r>
      <w:r>
        <w:rPr>
          <w:rFonts w:ascii="Times New Roman" w:hAnsi="Times New Roman"/>
          <w:lang w:val="en-US"/>
        </w:rPr>
        <w:t>as follows,</w:t>
      </w:r>
    </w:p>
    <w:p w14:paraId="6F949B27" w14:textId="77777777" w:rsidR="00BF07E4" w:rsidRPr="00BF07E4" w:rsidRDefault="00BF07E4" w:rsidP="00044601">
      <w:pPr>
        <w:numPr>
          <w:ilvl w:val="0"/>
          <w:numId w:val="17"/>
        </w:numPr>
        <w:rPr>
          <w:sz w:val="20"/>
          <w:szCs w:val="20"/>
          <w:lang w:eastAsia="zh-CN"/>
        </w:rPr>
      </w:pPr>
      <w:r w:rsidRPr="00BF07E4">
        <w:rPr>
          <w:sz w:val="20"/>
          <w:szCs w:val="20"/>
        </w:rPr>
        <w:t xml:space="preserve">Preparation phase </w:t>
      </w:r>
      <w:r w:rsidRPr="00BF07E4">
        <w:rPr>
          <w:sz w:val="20"/>
          <w:szCs w:val="20"/>
          <w:lang w:val="en-GB"/>
        </w:rPr>
        <w:t xml:space="preserve">(2/17-2/21): </w:t>
      </w:r>
    </w:p>
    <w:p w14:paraId="3311207A" w14:textId="7DE7259A" w:rsidR="00BF07E4" w:rsidRPr="00BF07E4" w:rsidRDefault="00BF07E4" w:rsidP="00044601">
      <w:pPr>
        <w:numPr>
          <w:ilvl w:val="1"/>
          <w:numId w:val="17"/>
        </w:numPr>
        <w:rPr>
          <w:sz w:val="20"/>
          <w:szCs w:val="20"/>
        </w:rPr>
      </w:pPr>
      <w:r w:rsidRPr="00BF07E4">
        <w:rPr>
          <w:sz w:val="20"/>
          <w:szCs w:val="20"/>
          <w:lang w:val="en-GB"/>
        </w:rPr>
        <w:t>By the end of 2/17: Feature leads to summarize critical issues for each sub-agenda</w:t>
      </w:r>
      <w:r>
        <w:rPr>
          <w:sz w:val="20"/>
          <w:szCs w:val="20"/>
          <w:lang w:val="en-GB"/>
        </w:rPr>
        <w:t xml:space="preserve"> (</w:t>
      </w:r>
      <w:r w:rsidRPr="00BF07E4">
        <w:rPr>
          <w:sz w:val="20"/>
          <w:szCs w:val="20"/>
          <w:lang w:val="en-GB"/>
        </w:rPr>
        <w:t>FL contributions are to provide a list of issues/proposals and an indication of priority</w:t>
      </w:r>
      <w:r>
        <w:rPr>
          <w:sz w:val="20"/>
          <w:szCs w:val="20"/>
          <w:lang w:val="en-GB"/>
        </w:rPr>
        <w:t>)</w:t>
      </w:r>
    </w:p>
    <w:p w14:paraId="73DB297E" w14:textId="77777777" w:rsidR="00BF07E4" w:rsidRDefault="00BF07E4" w:rsidP="00044601">
      <w:pPr>
        <w:numPr>
          <w:ilvl w:val="0"/>
          <w:numId w:val="17"/>
        </w:numPr>
        <w:rPr>
          <w:sz w:val="20"/>
          <w:szCs w:val="20"/>
        </w:rPr>
      </w:pPr>
      <w:r w:rsidRPr="00BF07E4">
        <w:rPr>
          <w:sz w:val="20"/>
          <w:szCs w:val="20"/>
        </w:rPr>
        <w:t>2/18-2/21: Email discussion to finalize the set of critical issues for each sub-agenda</w:t>
      </w:r>
      <w:r>
        <w:rPr>
          <w:sz w:val="20"/>
          <w:szCs w:val="20"/>
        </w:rPr>
        <w:t xml:space="preserve"> </w:t>
      </w:r>
    </w:p>
    <w:p w14:paraId="4039DE2E" w14:textId="0AED08EF" w:rsidR="00BF07E4" w:rsidRPr="00BF07E4" w:rsidRDefault="00BF07E4" w:rsidP="00044601">
      <w:pPr>
        <w:numPr>
          <w:ilvl w:val="1"/>
          <w:numId w:val="17"/>
        </w:numPr>
        <w:rPr>
          <w:sz w:val="20"/>
          <w:szCs w:val="20"/>
        </w:rPr>
      </w:pPr>
      <w:r w:rsidRPr="00BF07E4">
        <w:rPr>
          <w:sz w:val="20"/>
          <w:szCs w:val="20"/>
        </w:rPr>
        <w:t>feature leads to request a revised Tdoc# for their summary once all critical issues have been identified and the group agrees the topics to be discussed over email</w:t>
      </w:r>
    </w:p>
    <w:p w14:paraId="24DF0C24" w14:textId="5465968A" w:rsidR="00ED21F4" w:rsidRDefault="00ED21F4" w:rsidP="004367F8">
      <w:pPr>
        <w:spacing w:after="240"/>
        <w:rPr>
          <w:rFonts w:eastAsiaTheme="minorEastAsia"/>
          <w:sz w:val="20"/>
          <w:szCs w:val="20"/>
          <w:lang w:eastAsia="zh-CN"/>
        </w:rPr>
      </w:pPr>
      <w:r>
        <w:rPr>
          <w:rFonts w:eastAsiaTheme="minorEastAsia"/>
          <w:sz w:val="20"/>
          <w:szCs w:val="20"/>
          <w:lang w:eastAsia="zh-CN"/>
        </w:rPr>
        <w:t>T</w:t>
      </w:r>
      <w:r w:rsidR="00FE6CD3">
        <w:rPr>
          <w:rFonts w:eastAsiaTheme="minorEastAsia" w:hint="eastAsia"/>
          <w:sz w:val="20"/>
          <w:szCs w:val="20"/>
          <w:lang w:eastAsia="zh-CN"/>
        </w:rPr>
        <w:t xml:space="preserve">he </w:t>
      </w:r>
      <w:r w:rsidR="00BF07E4">
        <w:rPr>
          <w:rFonts w:eastAsiaTheme="minorEastAsia"/>
          <w:sz w:val="20"/>
          <w:szCs w:val="20"/>
          <w:lang w:eastAsia="zh-CN"/>
        </w:rPr>
        <w:t>contribution is a summary of the email discussion</w:t>
      </w:r>
      <w:r w:rsidR="00C70799">
        <w:rPr>
          <w:rFonts w:eastAsiaTheme="minorEastAsia"/>
          <w:sz w:val="20"/>
          <w:szCs w:val="20"/>
          <w:lang w:eastAsia="zh-CN"/>
        </w:rPr>
        <w:t xml:space="preserve"> outcome</w:t>
      </w:r>
      <w:r w:rsidR="00BF07E4">
        <w:rPr>
          <w:rFonts w:eastAsiaTheme="minorEastAsia"/>
          <w:sz w:val="20"/>
          <w:szCs w:val="20"/>
          <w:lang w:eastAsia="zh-CN"/>
        </w:rPr>
        <w:t>, and it is proposed as follow</w:t>
      </w:r>
      <w:r w:rsidR="00C70799">
        <w:rPr>
          <w:rFonts w:eastAsiaTheme="minorEastAsia"/>
          <w:sz w:val="20"/>
          <w:szCs w:val="20"/>
          <w:lang w:eastAsia="zh-CN"/>
        </w:rPr>
        <w:t>s</w:t>
      </w:r>
      <w:r w:rsidR="00BF07E4">
        <w:rPr>
          <w:rFonts w:eastAsiaTheme="minorEastAsia"/>
          <w:sz w:val="20"/>
          <w:szCs w:val="20"/>
          <w:lang w:eastAsia="zh-CN"/>
        </w:rPr>
        <w:t>,</w:t>
      </w:r>
    </w:p>
    <w:p w14:paraId="5BF6B489" w14:textId="63D29505" w:rsidR="00FE6CD3" w:rsidRPr="00FE6CD3" w:rsidRDefault="00FE6CD3" w:rsidP="004367F8">
      <w:pPr>
        <w:spacing w:after="240"/>
        <w:rPr>
          <w:rFonts w:eastAsiaTheme="minorEastAsia" w:hint="eastAsia"/>
          <w:b/>
          <w:sz w:val="20"/>
          <w:szCs w:val="20"/>
          <w:lang w:eastAsia="zh-CN"/>
        </w:rPr>
      </w:pPr>
      <w:r>
        <w:rPr>
          <w:rFonts w:eastAsiaTheme="minorEastAsia"/>
          <w:b/>
          <w:sz w:val="20"/>
          <w:szCs w:val="20"/>
          <w:lang w:eastAsia="zh-CN"/>
        </w:rPr>
        <w:t xml:space="preserve">Proposal: </w:t>
      </w:r>
      <w:r w:rsidR="00BF07E4">
        <w:rPr>
          <w:rFonts w:eastAsiaTheme="minorEastAsia"/>
          <w:b/>
          <w:sz w:val="20"/>
          <w:szCs w:val="20"/>
          <w:lang w:eastAsia="zh-CN"/>
        </w:rPr>
        <w:t>N</w:t>
      </w:r>
      <w:r w:rsidRPr="00FE6CD3">
        <w:rPr>
          <w:rFonts w:eastAsiaTheme="minorEastAsia" w:hint="eastAsia"/>
          <w:b/>
          <w:sz w:val="20"/>
          <w:szCs w:val="20"/>
          <w:lang w:eastAsia="zh-CN"/>
        </w:rPr>
        <w:t xml:space="preserve">o high priority issues need to be discussed </w:t>
      </w:r>
      <w:r w:rsidRPr="00FE6CD3">
        <w:rPr>
          <w:rFonts w:eastAsiaTheme="minorEastAsia"/>
          <w:b/>
          <w:sz w:val="20"/>
          <w:szCs w:val="20"/>
          <w:lang w:eastAsia="zh-CN"/>
        </w:rPr>
        <w:t xml:space="preserve">in </w:t>
      </w:r>
      <w:r w:rsidRPr="00FE6CD3">
        <w:rPr>
          <w:rFonts w:eastAsiaTheme="minorEastAsia"/>
          <w:b/>
          <w:sz w:val="20"/>
          <w:szCs w:val="20"/>
          <w:lang w:eastAsia="zh-CN"/>
        </w:rPr>
        <w:t>RAN1#100 e-meeting.</w:t>
      </w:r>
      <w:bookmarkStart w:id="2" w:name="_GoBack"/>
      <w:bookmarkEnd w:id="2"/>
    </w:p>
    <w:p w14:paraId="5B7994D4" w14:textId="11F757A7" w:rsidR="009C08FA" w:rsidRDefault="00FE6CD3"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Summary of the issues proposed in RAN1#10</w:t>
      </w:r>
      <w:r w:rsidR="00BF07E4">
        <w:rPr>
          <w:rFonts w:ascii="Arial" w:eastAsia="宋体" w:hAnsi="Arial" w:cs="Times New Roman"/>
          <w:b w:val="0"/>
          <w:bCs w:val="0"/>
          <w:kern w:val="0"/>
          <w:sz w:val="36"/>
          <w:szCs w:val="20"/>
          <w:lang w:val="fr-FR" w:eastAsia="zh-CN"/>
        </w:rPr>
        <w:t>0e</w:t>
      </w:r>
    </w:p>
    <w:p w14:paraId="4C2088F4" w14:textId="32DF4C60" w:rsidR="00FE6CD3" w:rsidRDefault="00FE6CD3" w:rsidP="00FE6CD3">
      <w:pPr>
        <w:pStyle w:val="a0"/>
        <w:rPr>
          <w:rFonts w:eastAsia="宋体"/>
          <w:lang w:val="fr-FR" w:eastAsia="zh-CN"/>
        </w:rPr>
      </w:pPr>
      <w:r>
        <w:rPr>
          <w:rFonts w:eastAsia="宋体"/>
          <w:lang w:val="fr-FR" w:eastAsia="zh-CN"/>
        </w:rPr>
        <w:t>T</w:t>
      </w:r>
      <w:r>
        <w:rPr>
          <w:rFonts w:eastAsia="宋体" w:hint="eastAsia"/>
          <w:lang w:val="fr-FR" w:eastAsia="zh-CN"/>
        </w:rPr>
        <w:t xml:space="preserve">he </w:t>
      </w:r>
      <w:r>
        <w:rPr>
          <w:rFonts w:eastAsia="宋体"/>
          <w:lang w:val="fr-FR" w:eastAsia="zh-CN"/>
        </w:rPr>
        <w:t>following is a summary of the issues proposed with high/low priority flag.</w:t>
      </w:r>
    </w:p>
    <w:tbl>
      <w:tblPr>
        <w:tblStyle w:val="a8"/>
        <w:tblW w:w="9209" w:type="dxa"/>
        <w:tblLayout w:type="fixed"/>
        <w:tblLook w:val="04A0" w:firstRow="1" w:lastRow="0" w:firstColumn="1" w:lastColumn="0" w:noHBand="0" w:noVBand="1"/>
      </w:tblPr>
      <w:tblGrid>
        <w:gridCol w:w="2405"/>
        <w:gridCol w:w="992"/>
        <w:gridCol w:w="477"/>
        <w:gridCol w:w="3492"/>
        <w:gridCol w:w="851"/>
        <w:gridCol w:w="992"/>
      </w:tblGrid>
      <w:tr w:rsidR="00FE6CD3" w14:paraId="31D3C994" w14:textId="77777777" w:rsidTr="002F3630">
        <w:tc>
          <w:tcPr>
            <w:tcW w:w="2405" w:type="dxa"/>
            <w:tcBorders>
              <w:top w:val="single" w:sz="4" w:space="0" w:color="auto"/>
              <w:left w:val="single" w:sz="4" w:space="0" w:color="auto"/>
              <w:bottom w:val="single" w:sz="4" w:space="0" w:color="auto"/>
              <w:right w:val="single" w:sz="4" w:space="0" w:color="auto"/>
            </w:tcBorders>
          </w:tcPr>
          <w:p w14:paraId="165F4C3A" w14:textId="77777777" w:rsidR="00FE6CD3" w:rsidRPr="00E94ECE" w:rsidRDefault="00FE6CD3" w:rsidP="002F3630">
            <w:pPr>
              <w:pStyle w:val="a0"/>
              <w:rPr>
                <w:rFonts w:eastAsia="Calibri"/>
                <w:b/>
              </w:rPr>
            </w:pPr>
            <w:r w:rsidRPr="00E94ECE">
              <w:rPr>
                <w:rFonts w:eastAsia="Calibri"/>
                <w:b/>
              </w:rPr>
              <w:t>Email discussion thread</w:t>
            </w:r>
          </w:p>
        </w:tc>
        <w:tc>
          <w:tcPr>
            <w:tcW w:w="992" w:type="dxa"/>
            <w:tcBorders>
              <w:top w:val="single" w:sz="4" w:space="0" w:color="auto"/>
              <w:left w:val="single" w:sz="4" w:space="0" w:color="auto"/>
              <w:bottom w:val="single" w:sz="4" w:space="0" w:color="auto"/>
              <w:right w:val="single" w:sz="4" w:space="0" w:color="auto"/>
            </w:tcBorders>
          </w:tcPr>
          <w:p w14:paraId="60FBFEF9" w14:textId="77777777" w:rsidR="00FE6CD3" w:rsidRPr="00E94ECE" w:rsidRDefault="00FE6CD3" w:rsidP="002F3630">
            <w:pPr>
              <w:pStyle w:val="a0"/>
              <w:rPr>
                <w:rFonts w:eastAsia="Calibri"/>
                <w:b/>
              </w:rPr>
            </w:pPr>
            <w:r w:rsidRPr="00E94ECE">
              <w:rPr>
                <w:rFonts w:eastAsia="Calibri" w:hint="eastAsia"/>
                <w:b/>
              </w:rPr>
              <w:t>cat</w:t>
            </w:r>
            <w:r w:rsidRPr="00E94ECE">
              <w:rPr>
                <w:rFonts w:eastAsia="Calibri"/>
                <w:b/>
              </w:rPr>
              <w:t>e</w:t>
            </w:r>
            <w:r w:rsidRPr="00E94ECE">
              <w:rPr>
                <w:rFonts w:eastAsia="Calibri" w:hint="eastAsia"/>
                <w:b/>
              </w:rPr>
              <w:t>gory</w:t>
            </w:r>
          </w:p>
        </w:tc>
        <w:tc>
          <w:tcPr>
            <w:tcW w:w="477" w:type="dxa"/>
            <w:tcBorders>
              <w:top w:val="single" w:sz="4" w:space="0" w:color="auto"/>
              <w:left w:val="single" w:sz="4" w:space="0" w:color="auto"/>
              <w:bottom w:val="single" w:sz="4" w:space="0" w:color="auto"/>
              <w:right w:val="single" w:sz="4" w:space="0" w:color="auto"/>
            </w:tcBorders>
          </w:tcPr>
          <w:p w14:paraId="3E716F3F" w14:textId="77777777" w:rsidR="00FE6CD3" w:rsidRPr="00E94ECE" w:rsidRDefault="00FE6CD3" w:rsidP="002F3630">
            <w:pPr>
              <w:pStyle w:val="a0"/>
              <w:rPr>
                <w:rFonts w:eastAsia="Calibri"/>
                <w:b/>
              </w:rPr>
            </w:pPr>
            <w:r w:rsidRPr="00E94ECE">
              <w:rPr>
                <w:rFonts w:eastAsia="Calibri"/>
                <w:b/>
              </w:rPr>
              <w:t>#</w:t>
            </w:r>
          </w:p>
        </w:tc>
        <w:tc>
          <w:tcPr>
            <w:tcW w:w="3492" w:type="dxa"/>
            <w:tcBorders>
              <w:top w:val="single" w:sz="4" w:space="0" w:color="auto"/>
              <w:left w:val="single" w:sz="4" w:space="0" w:color="auto"/>
              <w:bottom w:val="single" w:sz="4" w:space="0" w:color="auto"/>
              <w:right w:val="single" w:sz="4" w:space="0" w:color="auto"/>
            </w:tcBorders>
          </w:tcPr>
          <w:p w14:paraId="20C5A718" w14:textId="77777777" w:rsidR="00FE6CD3" w:rsidRPr="00E94ECE" w:rsidRDefault="00FE6CD3" w:rsidP="002F3630">
            <w:pPr>
              <w:pStyle w:val="a0"/>
              <w:rPr>
                <w:rFonts w:eastAsia="Calibri"/>
                <w:b/>
              </w:rPr>
            </w:pPr>
            <w:r w:rsidRPr="00E94ECE">
              <w:rPr>
                <w:rFonts w:eastAsia="Calibri" w:hint="eastAsia"/>
                <w:b/>
              </w:rPr>
              <w:t>Issues</w:t>
            </w:r>
          </w:p>
        </w:tc>
        <w:tc>
          <w:tcPr>
            <w:tcW w:w="851" w:type="dxa"/>
            <w:tcBorders>
              <w:top w:val="single" w:sz="4" w:space="0" w:color="auto"/>
              <w:left w:val="single" w:sz="4" w:space="0" w:color="auto"/>
              <w:bottom w:val="single" w:sz="4" w:space="0" w:color="auto"/>
              <w:right w:val="single" w:sz="4" w:space="0" w:color="auto"/>
            </w:tcBorders>
            <w:hideMark/>
          </w:tcPr>
          <w:p w14:paraId="59A80A13" w14:textId="77777777" w:rsidR="00FE6CD3" w:rsidRPr="00E94ECE" w:rsidRDefault="00FE6CD3" w:rsidP="002F3630">
            <w:pPr>
              <w:pStyle w:val="a0"/>
              <w:rPr>
                <w:rFonts w:eastAsia="Calibri"/>
                <w:b/>
              </w:rPr>
            </w:pPr>
            <w:r w:rsidRPr="00E94ECE">
              <w:rPr>
                <w:rFonts w:eastAsia="Calibri"/>
                <w:b/>
              </w:rPr>
              <w:t>Ref.</w:t>
            </w:r>
          </w:p>
        </w:tc>
        <w:tc>
          <w:tcPr>
            <w:tcW w:w="992" w:type="dxa"/>
            <w:tcBorders>
              <w:top w:val="single" w:sz="4" w:space="0" w:color="auto"/>
              <w:left w:val="single" w:sz="4" w:space="0" w:color="auto"/>
              <w:bottom w:val="single" w:sz="4" w:space="0" w:color="auto"/>
              <w:right w:val="single" w:sz="4" w:space="0" w:color="auto"/>
            </w:tcBorders>
          </w:tcPr>
          <w:p w14:paraId="1E976A40" w14:textId="77777777" w:rsidR="00FE6CD3" w:rsidRPr="00E94ECE" w:rsidRDefault="00FE6CD3" w:rsidP="002F3630">
            <w:pPr>
              <w:pStyle w:val="a0"/>
              <w:rPr>
                <w:rFonts w:eastAsia="Calibri"/>
                <w:b/>
              </w:rPr>
            </w:pPr>
            <w:r w:rsidRPr="00E94ECE">
              <w:rPr>
                <w:rFonts w:eastAsia="Calibri" w:hint="eastAsia"/>
                <w:b/>
              </w:rPr>
              <w:t>P</w:t>
            </w:r>
            <w:r w:rsidRPr="00E94ECE">
              <w:rPr>
                <w:rFonts w:eastAsia="Calibri"/>
                <w:b/>
              </w:rPr>
              <w:t>riority</w:t>
            </w:r>
          </w:p>
        </w:tc>
      </w:tr>
      <w:tr w:rsidR="00FE6CD3" w:rsidRPr="00FE139F" w14:paraId="22EAFFE5" w14:textId="77777777" w:rsidTr="002F3630">
        <w:tc>
          <w:tcPr>
            <w:tcW w:w="2405" w:type="dxa"/>
            <w:tcBorders>
              <w:top w:val="single" w:sz="4" w:space="0" w:color="auto"/>
              <w:left w:val="single" w:sz="4" w:space="0" w:color="auto"/>
              <w:bottom w:val="single" w:sz="4" w:space="0" w:color="auto"/>
              <w:right w:val="single" w:sz="4" w:space="0" w:color="auto"/>
            </w:tcBorders>
          </w:tcPr>
          <w:p w14:paraId="24E912AD" w14:textId="77777777" w:rsidR="00FE6CD3" w:rsidRPr="00592982" w:rsidRDefault="00FE6CD3" w:rsidP="002F3630">
            <w:pPr>
              <w:pStyle w:val="a0"/>
              <w:rPr>
                <w:rFonts w:ascii="Times New Roman" w:hAnsi="Times New Roman"/>
              </w:rPr>
            </w:pPr>
            <w:r w:rsidRPr="00FE139F">
              <w:rPr>
                <w:rFonts w:ascii="Times New Roman" w:hAnsi="Times New Roman"/>
              </w:rPr>
              <w:t>[100e-Prep-NR</w:t>
            </w:r>
            <w:r>
              <w:rPr>
                <w:rFonts w:ascii="Times New Roman" w:hAnsi="Times New Roman"/>
              </w:rPr>
              <w:t>-</w:t>
            </w:r>
            <w:r w:rsidRPr="00FE139F">
              <w:rPr>
                <w:rFonts w:ascii="Times New Roman" w:hAnsi="Times New Roman"/>
              </w:rPr>
              <w:t xml:space="preserve"> NR_UE_pow_sav-</w:t>
            </w:r>
            <w:r>
              <w:rPr>
                <w:rFonts w:ascii="Times New Roman" w:hAnsi="Times New Roman"/>
              </w:rPr>
              <w:t>MIMO-A</w:t>
            </w:r>
            <w:r w:rsidRPr="00FE139F">
              <w:rPr>
                <w:rFonts w:ascii="Times New Roman" w:hAnsi="Times New Roman"/>
              </w:rPr>
              <w:t>]</w:t>
            </w:r>
          </w:p>
        </w:tc>
        <w:tc>
          <w:tcPr>
            <w:tcW w:w="992" w:type="dxa"/>
            <w:tcBorders>
              <w:top w:val="single" w:sz="4" w:space="0" w:color="auto"/>
              <w:left w:val="single" w:sz="4" w:space="0" w:color="auto"/>
              <w:bottom w:val="single" w:sz="4" w:space="0" w:color="auto"/>
              <w:right w:val="single" w:sz="4" w:space="0" w:color="auto"/>
            </w:tcBorders>
          </w:tcPr>
          <w:p w14:paraId="1C7E3D82" w14:textId="77777777" w:rsidR="00FE6CD3" w:rsidRDefault="00FE6CD3" w:rsidP="002F3630">
            <w:pPr>
              <w:pStyle w:val="a0"/>
              <w:rPr>
                <w:rFonts w:eastAsia="Calibri"/>
              </w:rPr>
            </w:pPr>
            <w:r>
              <w:rPr>
                <w:rFonts w:eastAsia="Calibri" w:hint="eastAsia"/>
              </w:rPr>
              <w:t>Spec impact</w:t>
            </w:r>
          </w:p>
        </w:tc>
        <w:tc>
          <w:tcPr>
            <w:tcW w:w="477" w:type="dxa"/>
            <w:tcBorders>
              <w:top w:val="single" w:sz="4" w:space="0" w:color="auto"/>
              <w:left w:val="single" w:sz="4" w:space="0" w:color="auto"/>
              <w:bottom w:val="single" w:sz="4" w:space="0" w:color="auto"/>
              <w:right w:val="single" w:sz="4" w:space="0" w:color="auto"/>
            </w:tcBorders>
          </w:tcPr>
          <w:p w14:paraId="320A62B8" w14:textId="77777777" w:rsidR="00FE6CD3" w:rsidRDefault="00FE6CD3" w:rsidP="002F3630">
            <w:pPr>
              <w:pStyle w:val="a0"/>
              <w:rPr>
                <w:rFonts w:eastAsia="Calibri"/>
              </w:rPr>
            </w:pPr>
            <w:r>
              <w:rPr>
                <w:rFonts w:eastAsia="Calibri" w:hint="eastAsia"/>
              </w:rPr>
              <w:t>A</w:t>
            </w:r>
          </w:p>
        </w:tc>
        <w:tc>
          <w:tcPr>
            <w:tcW w:w="3492" w:type="dxa"/>
            <w:tcBorders>
              <w:top w:val="single" w:sz="4" w:space="0" w:color="auto"/>
              <w:left w:val="single" w:sz="4" w:space="0" w:color="auto"/>
              <w:bottom w:val="single" w:sz="4" w:space="0" w:color="auto"/>
              <w:right w:val="single" w:sz="4" w:space="0" w:color="auto"/>
            </w:tcBorders>
          </w:tcPr>
          <w:p w14:paraId="5379F30D" w14:textId="77777777" w:rsidR="00FE6CD3" w:rsidRDefault="00FE6CD3" w:rsidP="002F3630">
            <w:pPr>
              <w:pStyle w:val="a0"/>
              <w:rPr>
                <w:rFonts w:eastAsia="Calibri" w:cstheme="minorBidi"/>
              </w:rPr>
            </w:pPr>
            <w:r>
              <w:rPr>
                <w:rFonts w:ascii="Times New Roman" w:hAnsi="Times New Roman"/>
              </w:rPr>
              <w:t>Shorter MIMO layer adaption delay for DCI/timer based BWP switching</w:t>
            </w:r>
          </w:p>
        </w:tc>
        <w:tc>
          <w:tcPr>
            <w:tcW w:w="851" w:type="dxa"/>
            <w:tcBorders>
              <w:top w:val="single" w:sz="4" w:space="0" w:color="auto"/>
              <w:left w:val="single" w:sz="4" w:space="0" w:color="auto"/>
              <w:bottom w:val="single" w:sz="4" w:space="0" w:color="auto"/>
              <w:right w:val="single" w:sz="4" w:space="0" w:color="auto"/>
            </w:tcBorders>
            <w:hideMark/>
          </w:tcPr>
          <w:p w14:paraId="086E1B22" w14:textId="77777777" w:rsidR="00FE6CD3" w:rsidRDefault="00FE6CD3" w:rsidP="002F3630">
            <w:pPr>
              <w:pStyle w:val="a0"/>
              <w:rPr>
                <w:rFonts w:eastAsia="Calibri"/>
              </w:rPr>
            </w:pPr>
            <w:r>
              <w:rPr>
                <w:rFonts w:ascii="Times New Roman" w:hAnsi="Times New Roman"/>
              </w:rPr>
              <w:t>[0211][0339]</w:t>
            </w:r>
            <w:r>
              <w:rPr>
                <w:rFonts w:eastAsia="宋体" w:cs="Arial"/>
                <w:bCs/>
                <w:lang w:eastAsia="ja-JP"/>
              </w:rPr>
              <w:t xml:space="preserve">                                                           </w:t>
            </w:r>
            <w:r>
              <w:rPr>
                <w:rFonts w:eastAsia="宋体" w:cs="Arial"/>
                <w:bCs/>
              </w:rPr>
              <w:t xml:space="preserve">   </w:t>
            </w:r>
            <w:r>
              <w:rPr>
                <w:rFonts w:eastAsia="宋体" w:cs="Arial"/>
                <w:bCs/>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3139FED" w14:textId="28C57129" w:rsidR="00FE6CD3" w:rsidRDefault="00FE6CD3" w:rsidP="002F3630">
            <w:pPr>
              <w:pStyle w:val="a0"/>
              <w:jc w:val="center"/>
              <w:rPr>
                <w:rFonts w:ascii="Times New Roman" w:hAnsi="Times New Roman"/>
              </w:rPr>
            </w:pPr>
            <w:r>
              <w:rPr>
                <w:rFonts w:ascii="Times New Roman" w:hAnsi="Times New Roman"/>
              </w:rPr>
              <w:t>L</w:t>
            </w:r>
            <w:r w:rsidR="00C70799">
              <w:rPr>
                <w:rFonts w:ascii="Times New Roman" w:hAnsi="Times New Roman"/>
              </w:rPr>
              <w:t>ow</w:t>
            </w:r>
          </w:p>
        </w:tc>
      </w:tr>
      <w:tr w:rsidR="00FE6CD3" w14:paraId="214BB42D" w14:textId="77777777" w:rsidTr="002F3630">
        <w:tc>
          <w:tcPr>
            <w:tcW w:w="2405" w:type="dxa"/>
            <w:vMerge w:val="restart"/>
            <w:tcBorders>
              <w:top w:val="single" w:sz="4" w:space="0" w:color="auto"/>
              <w:left w:val="single" w:sz="4" w:space="0" w:color="auto"/>
              <w:right w:val="single" w:sz="4" w:space="0" w:color="auto"/>
            </w:tcBorders>
          </w:tcPr>
          <w:p w14:paraId="2C67C1E5" w14:textId="77777777" w:rsidR="00FE6CD3" w:rsidRDefault="00FE6CD3" w:rsidP="002F3630">
            <w:pPr>
              <w:pStyle w:val="a0"/>
              <w:rPr>
                <w:rFonts w:eastAsia="宋体"/>
              </w:rPr>
            </w:pPr>
            <w:r w:rsidRPr="00FE139F">
              <w:rPr>
                <w:rFonts w:ascii="Times New Roman" w:hAnsi="Times New Roman"/>
              </w:rPr>
              <w:t>[100e-Prep-NR</w:t>
            </w:r>
            <w:r>
              <w:rPr>
                <w:rFonts w:ascii="Times New Roman" w:hAnsi="Times New Roman"/>
              </w:rPr>
              <w:t>-</w:t>
            </w:r>
            <w:r w:rsidRPr="00FE139F">
              <w:rPr>
                <w:rFonts w:ascii="Times New Roman" w:hAnsi="Times New Roman"/>
              </w:rPr>
              <w:t xml:space="preserve"> NR_UE_pow_sav-</w:t>
            </w:r>
            <w:r>
              <w:rPr>
                <w:rFonts w:ascii="Times New Roman" w:hAnsi="Times New Roman"/>
              </w:rPr>
              <w:t>MIMO-B</w:t>
            </w:r>
            <w:r w:rsidRPr="00FE139F">
              <w:rPr>
                <w:rFonts w:ascii="Times New Roman" w:hAnsi="Times New Roman"/>
              </w:rPr>
              <w:t>]</w:t>
            </w:r>
          </w:p>
        </w:tc>
        <w:tc>
          <w:tcPr>
            <w:tcW w:w="992" w:type="dxa"/>
            <w:vMerge w:val="restart"/>
            <w:tcBorders>
              <w:top w:val="single" w:sz="4" w:space="0" w:color="auto"/>
              <w:left w:val="single" w:sz="4" w:space="0" w:color="auto"/>
              <w:right w:val="single" w:sz="4" w:space="0" w:color="auto"/>
            </w:tcBorders>
          </w:tcPr>
          <w:p w14:paraId="23864689" w14:textId="77777777" w:rsidR="00FE6CD3" w:rsidRDefault="00FE6CD3" w:rsidP="002F3630">
            <w:pPr>
              <w:pStyle w:val="a0"/>
              <w:rPr>
                <w:rFonts w:eastAsia="宋体"/>
              </w:rPr>
            </w:pPr>
            <w:r>
              <w:rPr>
                <w:rFonts w:eastAsia="宋体"/>
              </w:rPr>
              <w:t>Clarifications</w:t>
            </w:r>
          </w:p>
        </w:tc>
        <w:tc>
          <w:tcPr>
            <w:tcW w:w="477" w:type="dxa"/>
            <w:tcBorders>
              <w:top w:val="single" w:sz="4" w:space="0" w:color="auto"/>
              <w:left w:val="single" w:sz="4" w:space="0" w:color="auto"/>
              <w:bottom w:val="single" w:sz="4" w:space="0" w:color="auto"/>
              <w:right w:val="single" w:sz="4" w:space="0" w:color="auto"/>
            </w:tcBorders>
          </w:tcPr>
          <w:p w14:paraId="714CAF29" w14:textId="77777777" w:rsidR="00FE6CD3" w:rsidRDefault="00FE6CD3" w:rsidP="002F3630">
            <w:pPr>
              <w:pStyle w:val="a0"/>
              <w:rPr>
                <w:rFonts w:eastAsia="宋体"/>
              </w:rPr>
            </w:pPr>
            <w:r>
              <w:rPr>
                <w:rFonts w:eastAsia="宋体" w:hint="eastAsia"/>
              </w:rPr>
              <w:t>B1</w:t>
            </w:r>
          </w:p>
        </w:tc>
        <w:tc>
          <w:tcPr>
            <w:tcW w:w="3492" w:type="dxa"/>
            <w:tcBorders>
              <w:top w:val="single" w:sz="4" w:space="0" w:color="auto"/>
              <w:left w:val="single" w:sz="4" w:space="0" w:color="auto"/>
              <w:bottom w:val="single" w:sz="4" w:space="0" w:color="auto"/>
              <w:right w:val="single" w:sz="4" w:space="0" w:color="auto"/>
            </w:tcBorders>
          </w:tcPr>
          <w:p w14:paraId="25E8BD58" w14:textId="77777777" w:rsidR="00FE6CD3" w:rsidRDefault="00FE6CD3" w:rsidP="002F3630">
            <w:pPr>
              <w:pStyle w:val="a0"/>
              <w:rPr>
                <w:rFonts w:eastAsia="宋体" w:cstheme="minorBidi"/>
              </w:rPr>
            </w:pPr>
            <w:r>
              <w:rPr>
                <w:rFonts w:ascii="Times New Roman" w:hAnsi="Times New Roman"/>
              </w:rPr>
              <w:t>Clarification on initial BWP, which can also be configured by network of its maximum number of DL MIMO layers</w:t>
            </w:r>
          </w:p>
        </w:tc>
        <w:tc>
          <w:tcPr>
            <w:tcW w:w="851" w:type="dxa"/>
            <w:tcBorders>
              <w:top w:val="single" w:sz="4" w:space="0" w:color="auto"/>
              <w:left w:val="single" w:sz="4" w:space="0" w:color="auto"/>
              <w:bottom w:val="single" w:sz="4" w:space="0" w:color="auto"/>
              <w:right w:val="single" w:sz="4" w:space="0" w:color="auto"/>
            </w:tcBorders>
            <w:hideMark/>
          </w:tcPr>
          <w:p w14:paraId="6CB49FC6" w14:textId="77777777" w:rsidR="00FE6CD3" w:rsidRDefault="00FE6CD3" w:rsidP="002F3630">
            <w:pPr>
              <w:pStyle w:val="a0"/>
              <w:rPr>
                <w:rFonts w:eastAsia="宋体" w:cs="Arial"/>
                <w:bCs/>
                <w:lang w:eastAsia="ja-JP"/>
              </w:rPr>
            </w:pPr>
            <w:r>
              <w:rPr>
                <w:rFonts w:ascii="Times New Roman" w:hAnsi="Times New Roman"/>
              </w:rPr>
              <w:t>[0339]</w:t>
            </w:r>
          </w:p>
        </w:tc>
        <w:tc>
          <w:tcPr>
            <w:tcW w:w="992" w:type="dxa"/>
            <w:tcBorders>
              <w:top w:val="single" w:sz="4" w:space="0" w:color="auto"/>
              <w:left w:val="single" w:sz="4" w:space="0" w:color="auto"/>
              <w:bottom w:val="single" w:sz="4" w:space="0" w:color="auto"/>
              <w:right w:val="single" w:sz="4" w:space="0" w:color="auto"/>
            </w:tcBorders>
          </w:tcPr>
          <w:p w14:paraId="686261B8" w14:textId="3992FD46" w:rsidR="00FE6CD3" w:rsidRDefault="00FE6CD3" w:rsidP="002F3630">
            <w:pPr>
              <w:pStyle w:val="a0"/>
              <w:jc w:val="center"/>
              <w:rPr>
                <w:rFonts w:ascii="Times New Roman" w:hAnsi="Times New Roman"/>
              </w:rPr>
            </w:pPr>
            <w:r>
              <w:rPr>
                <w:rFonts w:ascii="Times New Roman" w:hAnsi="Times New Roman" w:hint="eastAsia"/>
              </w:rPr>
              <w:t>L</w:t>
            </w:r>
            <w:r w:rsidR="00C70799">
              <w:rPr>
                <w:rFonts w:ascii="Times New Roman" w:hAnsi="Times New Roman"/>
              </w:rPr>
              <w:t>ow</w:t>
            </w:r>
          </w:p>
        </w:tc>
      </w:tr>
      <w:tr w:rsidR="00FE6CD3" w14:paraId="6035825D" w14:textId="77777777" w:rsidTr="002F3630">
        <w:tc>
          <w:tcPr>
            <w:tcW w:w="2405" w:type="dxa"/>
            <w:vMerge/>
            <w:tcBorders>
              <w:left w:val="single" w:sz="4" w:space="0" w:color="auto"/>
              <w:bottom w:val="single" w:sz="4" w:space="0" w:color="auto"/>
              <w:right w:val="single" w:sz="4" w:space="0" w:color="auto"/>
            </w:tcBorders>
          </w:tcPr>
          <w:p w14:paraId="704BDE23" w14:textId="77777777" w:rsidR="00FE6CD3" w:rsidRDefault="00FE6CD3" w:rsidP="002F3630">
            <w:pPr>
              <w:pStyle w:val="a0"/>
              <w:rPr>
                <w:rFonts w:eastAsia="宋体"/>
              </w:rPr>
            </w:pPr>
          </w:p>
        </w:tc>
        <w:tc>
          <w:tcPr>
            <w:tcW w:w="992" w:type="dxa"/>
            <w:vMerge/>
            <w:tcBorders>
              <w:left w:val="single" w:sz="4" w:space="0" w:color="auto"/>
              <w:bottom w:val="single" w:sz="4" w:space="0" w:color="auto"/>
              <w:right w:val="single" w:sz="4" w:space="0" w:color="auto"/>
            </w:tcBorders>
          </w:tcPr>
          <w:p w14:paraId="2995E2F9" w14:textId="77777777" w:rsidR="00FE6CD3" w:rsidRDefault="00FE6CD3" w:rsidP="002F3630">
            <w:pPr>
              <w:pStyle w:val="a0"/>
              <w:rPr>
                <w:rFonts w:eastAsia="宋体"/>
              </w:rPr>
            </w:pPr>
          </w:p>
        </w:tc>
        <w:tc>
          <w:tcPr>
            <w:tcW w:w="477" w:type="dxa"/>
            <w:tcBorders>
              <w:top w:val="single" w:sz="4" w:space="0" w:color="auto"/>
              <w:left w:val="single" w:sz="4" w:space="0" w:color="auto"/>
              <w:bottom w:val="single" w:sz="4" w:space="0" w:color="auto"/>
              <w:right w:val="single" w:sz="4" w:space="0" w:color="auto"/>
            </w:tcBorders>
          </w:tcPr>
          <w:p w14:paraId="7631207A" w14:textId="77777777" w:rsidR="00FE6CD3" w:rsidRDefault="00FE6CD3" w:rsidP="002F3630">
            <w:pPr>
              <w:pStyle w:val="a0"/>
              <w:rPr>
                <w:rFonts w:eastAsia="宋体"/>
              </w:rPr>
            </w:pPr>
            <w:r>
              <w:rPr>
                <w:rFonts w:eastAsia="宋体" w:hint="eastAsia"/>
              </w:rPr>
              <w:t>B2</w:t>
            </w:r>
          </w:p>
        </w:tc>
        <w:tc>
          <w:tcPr>
            <w:tcW w:w="3492" w:type="dxa"/>
            <w:tcBorders>
              <w:top w:val="single" w:sz="4" w:space="0" w:color="auto"/>
              <w:left w:val="single" w:sz="4" w:space="0" w:color="auto"/>
              <w:bottom w:val="single" w:sz="4" w:space="0" w:color="auto"/>
              <w:right w:val="single" w:sz="4" w:space="0" w:color="auto"/>
            </w:tcBorders>
          </w:tcPr>
          <w:p w14:paraId="55B7E719" w14:textId="77777777" w:rsidR="00FE6CD3" w:rsidRDefault="00FE6CD3" w:rsidP="002F3630">
            <w:pPr>
              <w:pStyle w:val="a0"/>
              <w:rPr>
                <w:rFonts w:ascii="Times New Roman" w:hAnsi="Times New Roman"/>
              </w:rPr>
            </w:pPr>
            <w:r>
              <w:rPr>
                <w:rFonts w:ascii="Times New Roman" w:hAnsi="Times New Roman"/>
              </w:rPr>
              <w:t xml:space="preserve">UE shall follow the configuration given for </w:t>
            </w:r>
            <w:r>
              <w:rPr>
                <w:rFonts w:ascii="Times New Roman" w:hAnsi="Times New Roman"/>
                <w:i/>
                <w:iCs/>
              </w:rPr>
              <w:t>SRS-ResourceSet</w:t>
            </w:r>
            <w:r>
              <w:rPr>
                <w:rFonts w:ascii="Times New Roman" w:hAnsi="Times New Roman"/>
              </w:rPr>
              <w:t xml:space="preserve"> with </w:t>
            </w:r>
            <w:r>
              <w:rPr>
                <w:rFonts w:ascii="Times New Roman" w:hAnsi="Times New Roman"/>
                <w:i/>
                <w:iCs/>
              </w:rPr>
              <w:t>usage</w:t>
            </w:r>
            <w:r>
              <w:rPr>
                <w:rFonts w:ascii="Times New Roman" w:hAnsi="Times New Roman"/>
              </w:rPr>
              <w:t xml:space="preserve"> set as 'antennaSwitching' regardless of the </w:t>
            </w:r>
            <w:r>
              <w:rPr>
                <w:rFonts w:ascii="Times New Roman" w:hAnsi="Times New Roman"/>
                <w:i/>
                <w:iCs/>
              </w:rPr>
              <w:t>maxMIMO-Layers</w:t>
            </w:r>
            <w:r>
              <w:rPr>
                <w:rFonts w:ascii="Times New Roman" w:hAnsi="Times New Roman"/>
              </w:rPr>
              <w:t xml:space="preserve"> parameter of the DL BWP. No spec impact is expected.</w:t>
            </w:r>
          </w:p>
        </w:tc>
        <w:tc>
          <w:tcPr>
            <w:tcW w:w="851" w:type="dxa"/>
            <w:tcBorders>
              <w:top w:val="single" w:sz="4" w:space="0" w:color="auto"/>
              <w:left w:val="single" w:sz="4" w:space="0" w:color="auto"/>
              <w:bottom w:val="single" w:sz="4" w:space="0" w:color="auto"/>
              <w:right w:val="single" w:sz="4" w:space="0" w:color="auto"/>
            </w:tcBorders>
          </w:tcPr>
          <w:p w14:paraId="0B2990D0" w14:textId="77777777" w:rsidR="00FE6CD3" w:rsidRDefault="00FE6CD3" w:rsidP="002F3630">
            <w:pPr>
              <w:pStyle w:val="a0"/>
              <w:rPr>
                <w:rFonts w:ascii="Times New Roman" w:hAnsi="Times New Roman"/>
              </w:rPr>
            </w:pPr>
            <w:r>
              <w:rPr>
                <w:rFonts w:ascii="Times New Roman" w:hAnsi="Times New Roman"/>
              </w:rPr>
              <w:t>[1050]</w:t>
            </w:r>
          </w:p>
        </w:tc>
        <w:tc>
          <w:tcPr>
            <w:tcW w:w="992" w:type="dxa"/>
            <w:tcBorders>
              <w:top w:val="single" w:sz="4" w:space="0" w:color="auto"/>
              <w:left w:val="single" w:sz="4" w:space="0" w:color="auto"/>
              <w:bottom w:val="single" w:sz="4" w:space="0" w:color="auto"/>
              <w:right w:val="single" w:sz="4" w:space="0" w:color="auto"/>
            </w:tcBorders>
          </w:tcPr>
          <w:p w14:paraId="54A53029" w14:textId="570B35ED" w:rsidR="00FE6CD3" w:rsidRDefault="00FE6CD3" w:rsidP="002F3630">
            <w:pPr>
              <w:pStyle w:val="a0"/>
              <w:jc w:val="center"/>
              <w:rPr>
                <w:rFonts w:ascii="Times New Roman" w:hAnsi="Times New Roman"/>
              </w:rPr>
            </w:pPr>
            <w:r>
              <w:rPr>
                <w:rFonts w:ascii="Times New Roman" w:hAnsi="Times New Roman" w:hint="eastAsia"/>
              </w:rPr>
              <w:t>L</w:t>
            </w:r>
            <w:r w:rsidR="00C70799">
              <w:rPr>
                <w:rFonts w:ascii="Times New Roman" w:hAnsi="Times New Roman"/>
              </w:rPr>
              <w:t>ow</w:t>
            </w:r>
          </w:p>
        </w:tc>
      </w:tr>
    </w:tbl>
    <w:p w14:paraId="1732E3F1" w14:textId="77777777" w:rsidR="00FE6CD3" w:rsidRPr="00FE6CD3" w:rsidRDefault="00FE6CD3" w:rsidP="00FE6CD3">
      <w:pPr>
        <w:pStyle w:val="a0"/>
        <w:rPr>
          <w:rFonts w:eastAsia="宋体" w:hint="eastAsia"/>
          <w:lang w:val="fr-FR" w:eastAsia="zh-CN"/>
        </w:rPr>
      </w:pPr>
    </w:p>
    <w:p w14:paraId="5B4A4863" w14:textId="74AFACCF" w:rsidR="0068252B" w:rsidRDefault="00CF11E0" w:rsidP="00CF11E0">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CF11E0">
        <w:rPr>
          <w:rFonts w:ascii="Arial" w:eastAsia="宋体" w:hAnsi="Arial" w:cs="Times New Roman"/>
          <w:b w:val="0"/>
          <w:sz w:val="32"/>
          <w:szCs w:val="20"/>
          <w:lang w:val="en-GB" w:eastAsia="zh-CN"/>
        </w:rPr>
        <w:t>[100e-Prep-NR- NR_UE_pow_sav-MIMO-A]</w:t>
      </w:r>
    </w:p>
    <w:p w14:paraId="51C87A35" w14:textId="75B4525E" w:rsidR="007E1C1B" w:rsidRDefault="003C6CD2" w:rsidP="0068252B">
      <w:pPr>
        <w:pStyle w:val="a0"/>
      </w:pPr>
      <w:r>
        <w:rPr>
          <w:rFonts w:eastAsia="宋体"/>
          <w:lang w:val="en-GB" w:eastAsia="zh-CN"/>
        </w:rPr>
        <w:t>W</w:t>
      </w:r>
      <w:r w:rsidR="008549E6">
        <w:rPr>
          <w:rFonts w:eastAsia="宋体"/>
          <w:lang w:val="en-GB" w:eastAsia="zh-CN"/>
        </w:rPr>
        <w:t>hen only number of maximum MIMO layer adaptation or antenna port is changed between the BWPs before and after MIMO layer adaptation, e.g., the BWP center frequency, bandwidth and SCS will keep unchanged during MIMO layer adaptation</w:t>
      </w:r>
      <w:r>
        <w:rPr>
          <w:rFonts w:eastAsia="宋体"/>
          <w:lang w:val="en-GB" w:eastAsia="zh-CN"/>
        </w:rPr>
        <w:t>,</w:t>
      </w:r>
      <w:r w:rsidRPr="00321E86">
        <w:rPr>
          <w:rFonts w:eastAsia="宋体"/>
          <w:lang w:val="en-GB" w:eastAsia="zh-CN"/>
        </w:rPr>
        <w:t xml:space="preserve"> further stud</w:t>
      </w:r>
      <w:r>
        <w:rPr>
          <w:rFonts w:eastAsia="宋体"/>
          <w:lang w:val="en-GB" w:eastAsia="zh-CN"/>
        </w:rPr>
        <w:t>y the switching delay and interruption requirements is needed</w:t>
      </w:r>
      <w:r w:rsidR="008549E6">
        <w:rPr>
          <w:rFonts w:eastAsia="宋体"/>
          <w:lang w:val="en-GB" w:eastAsia="zh-CN"/>
        </w:rPr>
        <w:t xml:space="preserve">. Two companies proposed the followings, </w:t>
      </w:r>
    </w:p>
    <w:p w14:paraId="46B58DD4" w14:textId="6C175C46" w:rsidR="007E1C1B" w:rsidRPr="008549E6" w:rsidRDefault="007E1C1B" w:rsidP="007E1C1B">
      <w:pPr>
        <w:spacing w:beforeLines="50" w:before="120"/>
        <w:rPr>
          <w:b/>
          <w:sz w:val="20"/>
          <w:szCs w:val="20"/>
        </w:rPr>
      </w:pPr>
      <w:r w:rsidRPr="008549E6">
        <w:rPr>
          <w:b/>
          <w:sz w:val="20"/>
          <w:szCs w:val="20"/>
        </w:rPr>
        <w:t>Proposal</w:t>
      </w:r>
      <w:r w:rsidR="008549E6">
        <w:rPr>
          <w:b/>
          <w:sz w:val="20"/>
          <w:szCs w:val="20"/>
        </w:rPr>
        <w:t xml:space="preserve"> 1</w:t>
      </w:r>
      <w:r w:rsidRPr="008549E6">
        <w:rPr>
          <w:b/>
          <w:sz w:val="20"/>
          <w:szCs w:val="20"/>
        </w:rPr>
        <w:t>: The MIMO layer adaption delay for DCI/timer based BWP switching in case 2 shall be defined as below:</w:t>
      </w:r>
      <w:r w:rsidR="008549E6">
        <w:rPr>
          <w:b/>
          <w:sz w:val="20"/>
          <w:szCs w:val="20"/>
        </w:rPr>
        <w:t xml:space="preserve"> </w:t>
      </w:r>
      <w:r w:rsidR="008549E6" w:rsidRPr="008549E6">
        <w:rPr>
          <w:b/>
          <w:sz w:val="20"/>
          <w:szCs w:val="20"/>
        </w:rPr>
        <w:t>[</w:t>
      </w:r>
      <w:r w:rsidR="008549E6">
        <w:rPr>
          <w:b/>
          <w:sz w:val="20"/>
          <w:szCs w:val="20"/>
        </w:rPr>
        <w:t>R1-200</w:t>
      </w:r>
      <w:r w:rsidR="008549E6" w:rsidRPr="008549E6">
        <w:rPr>
          <w:b/>
          <w:sz w:val="20"/>
          <w:szCs w:val="20"/>
        </w:rPr>
        <w:t>0211]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89"/>
        <w:gridCol w:w="3641"/>
      </w:tblGrid>
      <w:tr w:rsidR="007E1C1B" w:rsidRPr="008549E6" w14:paraId="41F2C133" w14:textId="77777777" w:rsidTr="00E234A1">
        <w:trPr>
          <w:trHeight w:val="621"/>
          <w:jc w:val="center"/>
        </w:trPr>
        <w:tc>
          <w:tcPr>
            <w:tcW w:w="649" w:type="dxa"/>
            <w:shd w:val="clear" w:color="auto" w:fill="auto"/>
            <w:vAlign w:val="center"/>
          </w:tcPr>
          <w:p w14:paraId="3E0EE604" w14:textId="77777777" w:rsidR="007E1C1B" w:rsidRPr="008549E6" w:rsidRDefault="007E1C1B" w:rsidP="00E234A1">
            <w:pPr>
              <w:pStyle w:val="TAH"/>
              <w:rPr>
                <w:sz w:val="20"/>
              </w:rPr>
            </w:pPr>
            <w:r w:rsidRPr="008549E6">
              <w:rPr>
                <w:noProof/>
                <w:sz w:val="20"/>
                <w:lang w:val="en-US" w:eastAsia="zh-CN"/>
              </w:rPr>
              <w:drawing>
                <wp:inline distT="0" distB="0" distL="0" distR="0" wp14:anchorId="79B2AE65" wp14:editId="56D948C8">
                  <wp:extent cx="142875" cy="16192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289" w:type="dxa"/>
          </w:tcPr>
          <w:p w14:paraId="5C9B05C9" w14:textId="77777777" w:rsidR="007E1C1B" w:rsidRPr="008549E6" w:rsidRDefault="007E1C1B" w:rsidP="00E234A1">
            <w:pPr>
              <w:pStyle w:val="TAH"/>
              <w:rPr>
                <w:sz w:val="20"/>
              </w:rPr>
            </w:pPr>
            <w:r w:rsidRPr="008549E6">
              <w:rPr>
                <w:sz w:val="20"/>
              </w:rPr>
              <w:t>NR Slot length (ms)</w:t>
            </w:r>
          </w:p>
        </w:tc>
        <w:tc>
          <w:tcPr>
            <w:tcW w:w="3641" w:type="dxa"/>
            <w:vAlign w:val="center"/>
          </w:tcPr>
          <w:p w14:paraId="4239E429" w14:textId="77777777" w:rsidR="007E1C1B" w:rsidRPr="008549E6" w:rsidRDefault="007E1C1B" w:rsidP="00E234A1">
            <w:pPr>
              <w:pStyle w:val="TAH"/>
              <w:rPr>
                <w:sz w:val="20"/>
                <w:lang w:eastAsia="zh-CN"/>
              </w:rPr>
            </w:pPr>
            <w:r w:rsidRPr="008549E6">
              <w:rPr>
                <w:sz w:val="20"/>
                <w:lang w:eastAsia="zh-CN"/>
              </w:rPr>
              <w:t>BWP switch delay T</w:t>
            </w:r>
            <w:r w:rsidRPr="008549E6">
              <w:rPr>
                <w:sz w:val="20"/>
                <w:vertAlign w:val="subscript"/>
                <w:lang w:eastAsia="zh-CN"/>
              </w:rPr>
              <w:t>MIMOswitchDelay</w:t>
            </w:r>
            <w:r w:rsidRPr="008549E6">
              <w:rPr>
                <w:sz w:val="20"/>
                <w:lang w:eastAsia="zh-CN"/>
              </w:rPr>
              <w:t xml:space="preserve"> (slots)</w:t>
            </w:r>
          </w:p>
        </w:tc>
      </w:tr>
      <w:tr w:rsidR="007E1C1B" w:rsidRPr="008549E6" w14:paraId="70D721FC" w14:textId="77777777" w:rsidTr="00E234A1">
        <w:trPr>
          <w:jc w:val="center"/>
        </w:trPr>
        <w:tc>
          <w:tcPr>
            <w:tcW w:w="649" w:type="dxa"/>
            <w:shd w:val="clear" w:color="auto" w:fill="auto"/>
          </w:tcPr>
          <w:p w14:paraId="18EAA63C" w14:textId="77777777" w:rsidR="007E1C1B" w:rsidRPr="008549E6" w:rsidRDefault="007E1C1B" w:rsidP="00E234A1">
            <w:pPr>
              <w:pStyle w:val="TAC"/>
              <w:rPr>
                <w:sz w:val="20"/>
              </w:rPr>
            </w:pPr>
            <w:r w:rsidRPr="008549E6">
              <w:rPr>
                <w:sz w:val="20"/>
              </w:rPr>
              <w:t>0</w:t>
            </w:r>
          </w:p>
        </w:tc>
        <w:tc>
          <w:tcPr>
            <w:tcW w:w="1289" w:type="dxa"/>
          </w:tcPr>
          <w:p w14:paraId="7CF80411" w14:textId="77777777" w:rsidR="007E1C1B" w:rsidRPr="008549E6" w:rsidRDefault="007E1C1B" w:rsidP="00E234A1">
            <w:pPr>
              <w:pStyle w:val="TAC"/>
              <w:rPr>
                <w:sz w:val="20"/>
              </w:rPr>
            </w:pPr>
            <w:r w:rsidRPr="008549E6">
              <w:rPr>
                <w:sz w:val="20"/>
              </w:rPr>
              <w:t>1</w:t>
            </w:r>
          </w:p>
        </w:tc>
        <w:tc>
          <w:tcPr>
            <w:tcW w:w="3641" w:type="dxa"/>
            <w:shd w:val="clear" w:color="auto" w:fill="auto"/>
          </w:tcPr>
          <w:p w14:paraId="51C0E9D3" w14:textId="77777777" w:rsidR="007E1C1B" w:rsidRPr="008549E6" w:rsidRDefault="007E1C1B" w:rsidP="00E234A1">
            <w:pPr>
              <w:pStyle w:val="TAC"/>
              <w:rPr>
                <w:sz w:val="20"/>
              </w:rPr>
            </w:pPr>
            <w:r w:rsidRPr="008549E6">
              <w:rPr>
                <w:sz w:val="20"/>
              </w:rPr>
              <w:t>1</w:t>
            </w:r>
          </w:p>
        </w:tc>
      </w:tr>
      <w:tr w:rsidR="007E1C1B" w:rsidRPr="008549E6" w14:paraId="75D0627C" w14:textId="77777777" w:rsidTr="00E234A1">
        <w:trPr>
          <w:jc w:val="center"/>
        </w:trPr>
        <w:tc>
          <w:tcPr>
            <w:tcW w:w="649" w:type="dxa"/>
            <w:shd w:val="clear" w:color="auto" w:fill="auto"/>
          </w:tcPr>
          <w:p w14:paraId="083FB4B1" w14:textId="77777777" w:rsidR="007E1C1B" w:rsidRPr="008549E6" w:rsidRDefault="007E1C1B" w:rsidP="00E234A1">
            <w:pPr>
              <w:pStyle w:val="TAC"/>
              <w:rPr>
                <w:sz w:val="20"/>
              </w:rPr>
            </w:pPr>
            <w:r w:rsidRPr="008549E6">
              <w:rPr>
                <w:sz w:val="20"/>
              </w:rPr>
              <w:t>1</w:t>
            </w:r>
          </w:p>
        </w:tc>
        <w:tc>
          <w:tcPr>
            <w:tcW w:w="1289" w:type="dxa"/>
          </w:tcPr>
          <w:p w14:paraId="0F038C65" w14:textId="77777777" w:rsidR="007E1C1B" w:rsidRPr="008549E6" w:rsidRDefault="007E1C1B" w:rsidP="00E234A1">
            <w:pPr>
              <w:pStyle w:val="TAC"/>
              <w:rPr>
                <w:sz w:val="20"/>
              </w:rPr>
            </w:pPr>
            <w:r w:rsidRPr="008549E6">
              <w:rPr>
                <w:sz w:val="20"/>
              </w:rPr>
              <w:t>0.5</w:t>
            </w:r>
          </w:p>
        </w:tc>
        <w:tc>
          <w:tcPr>
            <w:tcW w:w="3641" w:type="dxa"/>
            <w:shd w:val="clear" w:color="auto" w:fill="auto"/>
          </w:tcPr>
          <w:p w14:paraId="162DCAF9" w14:textId="77777777" w:rsidR="007E1C1B" w:rsidRPr="008549E6" w:rsidRDefault="007E1C1B" w:rsidP="00E234A1">
            <w:pPr>
              <w:pStyle w:val="TAC"/>
              <w:rPr>
                <w:sz w:val="20"/>
              </w:rPr>
            </w:pPr>
            <w:r w:rsidRPr="008549E6">
              <w:rPr>
                <w:sz w:val="20"/>
              </w:rPr>
              <w:t>2</w:t>
            </w:r>
          </w:p>
        </w:tc>
      </w:tr>
      <w:tr w:rsidR="007E1C1B" w:rsidRPr="008549E6" w14:paraId="14F3FCD9" w14:textId="77777777" w:rsidTr="00E234A1">
        <w:trPr>
          <w:jc w:val="center"/>
        </w:trPr>
        <w:tc>
          <w:tcPr>
            <w:tcW w:w="649" w:type="dxa"/>
            <w:shd w:val="clear" w:color="auto" w:fill="auto"/>
          </w:tcPr>
          <w:p w14:paraId="565F1972" w14:textId="77777777" w:rsidR="007E1C1B" w:rsidRPr="008549E6" w:rsidRDefault="007E1C1B" w:rsidP="00E234A1">
            <w:pPr>
              <w:pStyle w:val="TAC"/>
              <w:rPr>
                <w:sz w:val="20"/>
              </w:rPr>
            </w:pPr>
            <w:r w:rsidRPr="008549E6">
              <w:rPr>
                <w:sz w:val="20"/>
              </w:rPr>
              <w:t>2</w:t>
            </w:r>
          </w:p>
        </w:tc>
        <w:tc>
          <w:tcPr>
            <w:tcW w:w="1289" w:type="dxa"/>
          </w:tcPr>
          <w:p w14:paraId="1960018F" w14:textId="77777777" w:rsidR="007E1C1B" w:rsidRPr="008549E6" w:rsidRDefault="007E1C1B" w:rsidP="00E234A1">
            <w:pPr>
              <w:pStyle w:val="TAC"/>
              <w:rPr>
                <w:sz w:val="20"/>
              </w:rPr>
            </w:pPr>
            <w:r w:rsidRPr="008549E6">
              <w:rPr>
                <w:sz w:val="20"/>
              </w:rPr>
              <w:t>0.25</w:t>
            </w:r>
          </w:p>
        </w:tc>
        <w:tc>
          <w:tcPr>
            <w:tcW w:w="3641" w:type="dxa"/>
            <w:shd w:val="clear" w:color="auto" w:fill="auto"/>
          </w:tcPr>
          <w:p w14:paraId="132887F2" w14:textId="77777777" w:rsidR="007E1C1B" w:rsidRPr="008549E6" w:rsidRDefault="007E1C1B" w:rsidP="00E234A1">
            <w:pPr>
              <w:pStyle w:val="TAC"/>
              <w:rPr>
                <w:sz w:val="20"/>
              </w:rPr>
            </w:pPr>
            <w:r w:rsidRPr="008549E6">
              <w:rPr>
                <w:sz w:val="20"/>
              </w:rPr>
              <w:t>3</w:t>
            </w:r>
          </w:p>
        </w:tc>
      </w:tr>
      <w:tr w:rsidR="007E1C1B" w:rsidRPr="008549E6" w14:paraId="5C851CE7" w14:textId="77777777" w:rsidTr="00E234A1">
        <w:trPr>
          <w:jc w:val="center"/>
        </w:trPr>
        <w:tc>
          <w:tcPr>
            <w:tcW w:w="649" w:type="dxa"/>
            <w:shd w:val="clear" w:color="auto" w:fill="auto"/>
          </w:tcPr>
          <w:p w14:paraId="6F37D191" w14:textId="77777777" w:rsidR="007E1C1B" w:rsidRPr="008549E6" w:rsidRDefault="007E1C1B" w:rsidP="00E234A1">
            <w:pPr>
              <w:pStyle w:val="TAC"/>
              <w:rPr>
                <w:sz w:val="20"/>
              </w:rPr>
            </w:pPr>
            <w:r w:rsidRPr="008549E6">
              <w:rPr>
                <w:sz w:val="20"/>
              </w:rPr>
              <w:t>3</w:t>
            </w:r>
          </w:p>
        </w:tc>
        <w:tc>
          <w:tcPr>
            <w:tcW w:w="1289" w:type="dxa"/>
          </w:tcPr>
          <w:p w14:paraId="4B6FA57B" w14:textId="77777777" w:rsidR="007E1C1B" w:rsidRPr="008549E6" w:rsidRDefault="007E1C1B" w:rsidP="00E234A1">
            <w:pPr>
              <w:pStyle w:val="TAC"/>
              <w:rPr>
                <w:sz w:val="20"/>
              </w:rPr>
            </w:pPr>
            <w:r w:rsidRPr="008549E6">
              <w:rPr>
                <w:sz w:val="20"/>
              </w:rPr>
              <w:t>0.125</w:t>
            </w:r>
          </w:p>
        </w:tc>
        <w:tc>
          <w:tcPr>
            <w:tcW w:w="3641" w:type="dxa"/>
            <w:shd w:val="clear" w:color="auto" w:fill="auto"/>
          </w:tcPr>
          <w:p w14:paraId="152C38A0" w14:textId="77777777" w:rsidR="007E1C1B" w:rsidRPr="008549E6" w:rsidRDefault="007E1C1B" w:rsidP="00E234A1">
            <w:pPr>
              <w:pStyle w:val="TAC"/>
              <w:rPr>
                <w:sz w:val="20"/>
              </w:rPr>
            </w:pPr>
            <w:r w:rsidRPr="008549E6">
              <w:rPr>
                <w:sz w:val="20"/>
              </w:rPr>
              <w:t>6</w:t>
            </w:r>
          </w:p>
        </w:tc>
      </w:tr>
    </w:tbl>
    <w:p w14:paraId="13052051" w14:textId="77777777" w:rsidR="007E1C1B" w:rsidRDefault="007E1C1B" w:rsidP="0068252B">
      <w:pPr>
        <w:pStyle w:val="a0"/>
      </w:pPr>
    </w:p>
    <w:p w14:paraId="3F475CBF" w14:textId="6B4B9005" w:rsidR="008549E6" w:rsidRPr="00E91A61" w:rsidRDefault="008549E6" w:rsidP="008549E6">
      <w:pPr>
        <w:pStyle w:val="a5"/>
        <w:rPr>
          <w:rFonts w:eastAsia="宋体"/>
          <w:b w:val="0"/>
          <w:lang w:eastAsia="zh-CN"/>
        </w:rPr>
      </w:pPr>
      <w:r>
        <w:lastRenderedPageBreak/>
        <w:t xml:space="preserve">Proposal </w:t>
      </w:r>
      <w:r>
        <w:rPr>
          <w:noProof/>
        </w:rPr>
        <w:t>2</w:t>
      </w:r>
      <w:r w:rsidRPr="00E21BCD">
        <w:rPr>
          <w:rFonts w:eastAsia="宋体"/>
          <w:lang w:eastAsia="zh-CN"/>
        </w:rPr>
        <w:t xml:space="preserve">: </w:t>
      </w:r>
      <w:r>
        <w:t xml:space="preserve">The </w:t>
      </w:r>
      <w:r w:rsidRPr="00B20305">
        <w:rPr>
          <w:rFonts w:eastAsia="宋体"/>
          <w:lang w:val="en-GB" w:eastAsia="zh-CN"/>
        </w:rPr>
        <w:t>application</w:t>
      </w:r>
      <w:r>
        <w:rPr>
          <w:rFonts w:eastAsia="宋体"/>
          <w:lang w:val="en-GB" w:eastAsia="zh-CN"/>
        </w:rPr>
        <w:t xml:space="preserve"> delay for the case only the number of max#M.L. is changed in the BWP before and after max#M.L. adaptation can be considered to be shorter than normal BWP switching.</w:t>
      </w:r>
      <w:r w:rsidRPr="008549E6">
        <w:t xml:space="preserve"> </w:t>
      </w:r>
      <w:r>
        <w:t>[R1-2000339]</w:t>
      </w:r>
    </w:p>
    <w:p w14:paraId="3A804FEC" w14:textId="07EA1F3E" w:rsidR="00641003" w:rsidRDefault="008549E6" w:rsidP="00CF11E0">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CF11E0">
        <w:rPr>
          <w:rFonts w:ascii="Arial" w:eastAsia="宋体" w:hAnsi="Arial" w:cs="Times New Roman"/>
          <w:b w:val="0"/>
          <w:sz w:val="32"/>
          <w:szCs w:val="20"/>
          <w:lang w:val="en-GB" w:eastAsia="zh-CN"/>
        </w:rPr>
        <w:t xml:space="preserve"> </w:t>
      </w:r>
      <w:r w:rsidR="00CF11E0" w:rsidRPr="00CF11E0">
        <w:rPr>
          <w:rFonts w:ascii="Arial" w:eastAsia="宋体" w:hAnsi="Arial" w:cs="Times New Roman"/>
          <w:b w:val="0"/>
          <w:sz w:val="32"/>
          <w:szCs w:val="20"/>
          <w:lang w:val="en-GB" w:eastAsia="zh-CN"/>
        </w:rPr>
        <w:t>[100e-Prep-NR- NR_UE_pow_sav-MIMO-</w:t>
      </w:r>
      <w:r w:rsidR="00CF11E0">
        <w:rPr>
          <w:rFonts w:ascii="Arial" w:eastAsia="宋体" w:hAnsi="Arial" w:cs="Times New Roman"/>
          <w:b w:val="0"/>
          <w:sz w:val="32"/>
          <w:szCs w:val="20"/>
          <w:lang w:val="en-GB" w:eastAsia="zh-CN"/>
        </w:rPr>
        <w:t>B</w:t>
      </w:r>
      <w:r w:rsidR="00CF11E0" w:rsidRPr="00CF11E0">
        <w:rPr>
          <w:rFonts w:ascii="Arial" w:eastAsia="宋体" w:hAnsi="Arial" w:cs="Times New Roman"/>
          <w:b w:val="0"/>
          <w:sz w:val="32"/>
          <w:szCs w:val="20"/>
          <w:lang w:val="en-GB" w:eastAsia="zh-CN"/>
        </w:rPr>
        <w:t>]</w:t>
      </w:r>
    </w:p>
    <w:p w14:paraId="1296F31A" w14:textId="2AAB047A" w:rsidR="00592982" w:rsidRDefault="00592982" w:rsidP="00641003">
      <w:pPr>
        <w:pStyle w:val="a0"/>
        <w:rPr>
          <w:rFonts w:eastAsia="宋体"/>
          <w:lang w:val="en-GB" w:eastAsia="zh-CN"/>
        </w:rPr>
      </w:pPr>
      <w:r>
        <w:rPr>
          <w:rFonts w:eastAsia="宋体"/>
          <w:lang w:val="en-GB" w:eastAsia="zh-CN"/>
        </w:rPr>
        <w:t>T</w:t>
      </w:r>
      <w:r>
        <w:rPr>
          <w:rFonts w:eastAsia="宋体" w:hint="eastAsia"/>
          <w:lang w:val="en-GB" w:eastAsia="zh-CN"/>
        </w:rPr>
        <w:t xml:space="preserve">he </w:t>
      </w:r>
      <w:r>
        <w:rPr>
          <w:rFonts w:eastAsia="宋体"/>
          <w:lang w:val="en-GB" w:eastAsia="zh-CN"/>
        </w:rPr>
        <w:t>following proposals are for clarification of supporting</w:t>
      </w:r>
      <w:r w:rsidR="003C6CD2">
        <w:rPr>
          <w:rFonts w:eastAsia="宋体"/>
          <w:lang w:val="en-GB" w:eastAsia="zh-CN"/>
        </w:rPr>
        <w:t xml:space="preserve"> maximum number of</w:t>
      </w:r>
      <w:r>
        <w:rPr>
          <w:rFonts w:eastAsia="宋体"/>
          <w:lang w:val="en-GB" w:eastAsia="zh-CN"/>
        </w:rPr>
        <w:t xml:space="preserve"> MIMO layer adaptations. These issues may not have specification impacts</w:t>
      </w:r>
      <w:r w:rsidR="003C6CD2">
        <w:rPr>
          <w:rFonts w:eastAsia="宋体"/>
          <w:lang w:val="en-GB" w:eastAsia="zh-CN"/>
        </w:rPr>
        <w:t>.</w:t>
      </w:r>
    </w:p>
    <w:p w14:paraId="45B45A8B" w14:textId="6B5B3BD5" w:rsidR="00746A11" w:rsidRPr="00746A11" w:rsidRDefault="00746A11" w:rsidP="00746A11">
      <w:pPr>
        <w:pStyle w:val="a0"/>
        <w:rPr>
          <w:rFonts w:eastAsia="宋体"/>
          <w:lang w:val="en-GB" w:eastAsia="zh-CN"/>
        </w:rPr>
      </w:pPr>
      <w:r w:rsidRPr="00746A11">
        <w:rPr>
          <w:rFonts w:eastAsia="宋体"/>
          <w:b/>
          <w:lang w:val="en-GB" w:eastAsia="zh-CN"/>
        </w:rPr>
        <w:t>B</w:t>
      </w:r>
      <w:r>
        <w:rPr>
          <w:rFonts w:eastAsia="宋体"/>
          <w:b/>
          <w:lang w:val="en-GB" w:eastAsia="zh-CN"/>
        </w:rPr>
        <w:t>1</w:t>
      </w:r>
      <w:r w:rsidRPr="00746A11">
        <w:rPr>
          <w:rFonts w:eastAsia="宋体"/>
          <w:b/>
          <w:lang w:val="en-GB" w:eastAsia="zh-CN"/>
        </w:rPr>
        <w:t xml:space="preserve">: </w:t>
      </w:r>
      <w:r w:rsidRPr="00746A11">
        <w:rPr>
          <w:rFonts w:ascii="Times New Roman" w:hAnsi="Times New Roman"/>
          <w:b/>
        </w:rPr>
        <w:t>MIMO layer adaptation</w:t>
      </w:r>
      <w:r>
        <w:rPr>
          <w:rFonts w:ascii="Times New Roman" w:hAnsi="Times New Roman"/>
          <w:b/>
        </w:rPr>
        <w:t xml:space="preserve"> and initial BWP </w:t>
      </w:r>
      <w:r w:rsidRPr="00746A11">
        <w:rPr>
          <w:rFonts w:ascii="Times New Roman" w:hAnsi="Times New Roman"/>
        </w:rPr>
        <w:t>[</w:t>
      </w:r>
      <w:r w:rsidRPr="00746A11">
        <w:t>R1-2000339</w:t>
      </w:r>
      <w:r w:rsidRPr="00746A11">
        <w:rPr>
          <w:rFonts w:ascii="Times New Roman" w:hAnsi="Times New Roman"/>
        </w:rPr>
        <w:t>]</w:t>
      </w:r>
    </w:p>
    <w:p w14:paraId="2A480C81" w14:textId="159B53E9" w:rsidR="00746A11" w:rsidRDefault="00746A11" w:rsidP="00044601">
      <w:pPr>
        <w:pStyle w:val="a0"/>
        <w:numPr>
          <w:ilvl w:val="0"/>
          <w:numId w:val="16"/>
        </w:numPr>
        <w:rPr>
          <w:rFonts w:eastAsia="宋体"/>
          <w:lang w:val="en-GB" w:eastAsia="zh-CN"/>
        </w:rPr>
      </w:pPr>
      <w:r w:rsidRPr="00746A11">
        <w:rPr>
          <w:rFonts w:eastAsia="宋体"/>
          <w:lang w:val="en-GB" w:eastAsia="zh-CN"/>
        </w:rPr>
        <w:t>Proposal 1: The network can also configure the max number of MIMO layer for initial BWP.</w:t>
      </w:r>
    </w:p>
    <w:p w14:paraId="0938D992" w14:textId="3783B417" w:rsidR="00746A11" w:rsidRPr="00746A11" w:rsidRDefault="00746A11" w:rsidP="00641003">
      <w:pPr>
        <w:pStyle w:val="a0"/>
        <w:rPr>
          <w:rFonts w:eastAsia="宋体"/>
          <w:b/>
          <w:lang w:val="en-GB" w:eastAsia="zh-CN"/>
        </w:rPr>
      </w:pPr>
      <w:r w:rsidRPr="00746A11">
        <w:rPr>
          <w:rFonts w:eastAsia="宋体"/>
          <w:b/>
          <w:lang w:val="en-GB" w:eastAsia="zh-CN"/>
        </w:rPr>
        <w:t>B2: A</w:t>
      </w:r>
      <w:r w:rsidRPr="00746A11">
        <w:rPr>
          <w:rFonts w:ascii="Times New Roman" w:hAnsi="Times New Roman"/>
          <w:b/>
        </w:rPr>
        <w:t>ntenna Switching and MIMO layer adaptation</w:t>
      </w:r>
      <w:r>
        <w:rPr>
          <w:rFonts w:ascii="Times New Roman" w:hAnsi="Times New Roman"/>
          <w:b/>
        </w:rPr>
        <w:t xml:space="preserve"> </w:t>
      </w:r>
      <w:r w:rsidRPr="00746A11">
        <w:rPr>
          <w:szCs w:val="20"/>
        </w:rPr>
        <w:t>[R1-200</w:t>
      </w:r>
      <w:r w:rsidRPr="00746A11">
        <w:t>1050</w:t>
      </w:r>
      <w:r w:rsidRPr="00746A11">
        <w:rPr>
          <w:szCs w:val="20"/>
        </w:rPr>
        <w:t>]</w:t>
      </w:r>
    </w:p>
    <w:p w14:paraId="6BB010D7" w14:textId="1885CF82" w:rsidR="00746A11" w:rsidRPr="00746A11" w:rsidRDefault="00746A11" w:rsidP="00044601">
      <w:pPr>
        <w:pStyle w:val="a5"/>
        <w:numPr>
          <w:ilvl w:val="0"/>
          <w:numId w:val="15"/>
        </w:numPr>
        <w:rPr>
          <w:b w:val="0"/>
        </w:rPr>
      </w:pPr>
      <w:bookmarkStart w:id="3" w:name="_Ref20382934"/>
      <w:r w:rsidRPr="00746A11">
        <w:rPr>
          <w:b w:val="0"/>
        </w:rPr>
        <w:t xml:space="preserve">Observation: SRS resource set(s) for DL CSI acquisition can be configured as normally, independently of BWP specific maximum number of DL MIMO layers parameter. </w:t>
      </w:r>
    </w:p>
    <w:p w14:paraId="2F11A607" w14:textId="7974A141" w:rsidR="00746A11" w:rsidRPr="00746A11" w:rsidRDefault="00746A11" w:rsidP="00044601">
      <w:pPr>
        <w:pStyle w:val="a5"/>
        <w:numPr>
          <w:ilvl w:val="0"/>
          <w:numId w:val="15"/>
        </w:numPr>
        <w:rPr>
          <w:b w:val="0"/>
        </w:rPr>
      </w:pPr>
      <w:r w:rsidRPr="00746A11">
        <w:rPr>
          <w:b w:val="0"/>
        </w:rPr>
        <w:t xml:space="preserve">Proposal: UE shall follow the configuration given for SRS-ResourceSet with usage set as 'antennaSwitching' regardless of the maxMIMO-Layers parameter of the BWP. </w:t>
      </w:r>
    </w:p>
    <w:bookmarkEnd w:id="0"/>
    <w:bookmarkEnd w:id="1"/>
    <w:bookmarkEnd w:id="3"/>
    <w:p w14:paraId="46693DD2" w14:textId="6144759F" w:rsidR="007210C2" w:rsidRPr="007210C2" w:rsidRDefault="007210C2" w:rsidP="007210C2">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val="fr-FR" w:eastAsia="zh-CN"/>
        </w:rPr>
        <w:t>R</w:t>
      </w:r>
      <w:r>
        <w:rPr>
          <w:rFonts w:ascii="Arial" w:eastAsia="宋体" w:hAnsi="Arial" w:cs="Times New Roman"/>
          <w:b w:val="0"/>
          <w:bCs w:val="0"/>
          <w:kern w:val="0"/>
          <w:sz w:val="36"/>
          <w:szCs w:val="20"/>
          <w:lang w:val="fr-FR" w:eastAsia="zh-CN"/>
        </w:rPr>
        <w:t>eference</w:t>
      </w:r>
    </w:p>
    <w:p w14:paraId="677ADA02" w14:textId="77777777" w:rsidR="007210C2" w:rsidRPr="007210C2" w:rsidRDefault="007210C2" w:rsidP="00044601">
      <w:pPr>
        <w:pStyle w:val="a0"/>
        <w:numPr>
          <w:ilvl w:val="0"/>
          <w:numId w:val="7"/>
        </w:numPr>
        <w:rPr>
          <w:rFonts w:eastAsiaTheme="minorEastAsia"/>
          <w:szCs w:val="20"/>
          <w:lang w:val="en-GB" w:eastAsia="zh-CN"/>
        </w:rPr>
      </w:pPr>
      <w:r w:rsidRPr="007210C2">
        <w:rPr>
          <w:rFonts w:eastAsiaTheme="minorEastAsia"/>
          <w:szCs w:val="20"/>
          <w:lang w:val="en-GB" w:eastAsia="zh-CN"/>
        </w:rPr>
        <w:t>R1-2000211  Corrections on UE adaptation to maximum MIMO layers</w:t>
      </w:r>
      <w:r w:rsidRPr="007210C2">
        <w:rPr>
          <w:rFonts w:eastAsiaTheme="minorEastAsia"/>
          <w:szCs w:val="20"/>
          <w:lang w:val="en-GB" w:eastAsia="zh-CN"/>
        </w:rPr>
        <w:tab/>
        <w:t>Huawei, HiSilicon</w:t>
      </w:r>
    </w:p>
    <w:p w14:paraId="6F0A727D" w14:textId="77777777" w:rsidR="007210C2" w:rsidRPr="007210C2" w:rsidRDefault="007210C2" w:rsidP="00044601">
      <w:pPr>
        <w:pStyle w:val="a0"/>
        <w:numPr>
          <w:ilvl w:val="0"/>
          <w:numId w:val="7"/>
        </w:numPr>
        <w:rPr>
          <w:rFonts w:eastAsiaTheme="minorEastAsia"/>
          <w:szCs w:val="20"/>
          <w:lang w:val="en-GB" w:eastAsia="zh-CN"/>
        </w:rPr>
      </w:pPr>
      <w:r w:rsidRPr="007210C2">
        <w:rPr>
          <w:rFonts w:eastAsiaTheme="minorEastAsia"/>
          <w:szCs w:val="20"/>
          <w:lang w:val="en-GB" w:eastAsia="zh-CN"/>
        </w:rPr>
        <w:t>R1-2000339  Maintenance of UE adaptation to maximum number of MIMO layers</w:t>
      </w:r>
      <w:r w:rsidRPr="007210C2">
        <w:rPr>
          <w:rFonts w:eastAsiaTheme="minorEastAsia"/>
          <w:szCs w:val="20"/>
          <w:lang w:val="en-GB" w:eastAsia="zh-CN"/>
        </w:rPr>
        <w:tab/>
        <w:t>vivo</w:t>
      </w:r>
    </w:p>
    <w:p w14:paraId="7ED71799" w14:textId="77777777" w:rsidR="007210C2" w:rsidRPr="007210C2" w:rsidRDefault="007210C2" w:rsidP="00044601">
      <w:pPr>
        <w:pStyle w:val="a0"/>
        <w:numPr>
          <w:ilvl w:val="0"/>
          <w:numId w:val="7"/>
        </w:numPr>
        <w:rPr>
          <w:rFonts w:eastAsiaTheme="minorEastAsia"/>
          <w:szCs w:val="20"/>
          <w:lang w:val="en-GB" w:eastAsia="zh-CN"/>
        </w:rPr>
      </w:pPr>
      <w:r w:rsidRPr="007210C2">
        <w:rPr>
          <w:rFonts w:eastAsiaTheme="minorEastAsia"/>
          <w:szCs w:val="20"/>
          <w:lang w:val="en-GB" w:eastAsia="zh-CN"/>
        </w:rPr>
        <w:t>R1-2000886  Maintenance issues for MIMO layer signaling per BWP</w:t>
      </w:r>
      <w:r w:rsidRPr="007210C2">
        <w:rPr>
          <w:rFonts w:eastAsiaTheme="minorEastAsia"/>
          <w:szCs w:val="20"/>
          <w:lang w:val="en-GB" w:eastAsia="zh-CN"/>
        </w:rPr>
        <w:tab/>
        <w:t>Ericsson</w:t>
      </w:r>
    </w:p>
    <w:p w14:paraId="4DBAB7E6" w14:textId="1CB141E5" w:rsidR="007210C2" w:rsidRPr="000448B4" w:rsidRDefault="007210C2" w:rsidP="00044601">
      <w:pPr>
        <w:pStyle w:val="a0"/>
        <w:numPr>
          <w:ilvl w:val="0"/>
          <w:numId w:val="7"/>
        </w:numPr>
        <w:rPr>
          <w:rFonts w:eastAsiaTheme="minorEastAsia"/>
          <w:szCs w:val="20"/>
          <w:lang w:val="en-GB" w:eastAsia="zh-CN"/>
        </w:rPr>
      </w:pPr>
      <w:r w:rsidRPr="007210C2">
        <w:rPr>
          <w:rFonts w:eastAsiaTheme="minorEastAsia"/>
          <w:szCs w:val="20"/>
          <w:lang w:val="en-GB" w:eastAsia="zh-CN"/>
        </w:rPr>
        <w:t>R1-2001050  On open issues for per-BWP DL MIMO layers</w:t>
      </w:r>
      <w:r w:rsidRPr="007210C2">
        <w:rPr>
          <w:rFonts w:eastAsiaTheme="minorEastAsia"/>
          <w:szCs w:val="20"/>
          <w:lang w:val="en-GB" w:eastAsia="zh-CN"/>
        </w:rPr>
        <w:tab/>
        <w:t>Nokia, Nokia Shanghai Bell</w:t>
      </w:r>
    </w:p>
    <w:p w14:paraId="19EA22E7" w14:textId="21A8A0E2" w:rsidR="00613B7E" w:rsidRDefault="007210C2" w:rsidP="00613B7E">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Annex 1 : Previous agreements</w:t>
      </w:r>
    </w:p>
    <w:p w14:paraId="25B14C34" w14:textId="77777777" w:rsidR="007210C2" w:rsidRPr="008F7451" w:rsidRDefault="007210C2" w:rsidP="007210C2">
      <w:pPr>
        <w:rPr>
          <w:rFonts w:ascii="Times" w:eastAsia="Batang" w:hAnsi="Times"/>
          <w:sz w:val="20"/>
          <w:szCs w:val="20"/>
          <w:lang w:val="en-GB" w:eastAsia="x-none"/>
        </w:rPr>
      </w:pPr>
      <w:r w:rsidRPr="008F7451">
        <w:rPr>
          <w:rFonts w:ascii="Times" w:eastAsia="Batang" w:hAnsi="Times"/>
          <w:sz w:val="20"/>
          <w:szCs w:val="20"/>
          <w:highlight w:val="green"/>
          <w:lang w:val="en-GB" w:eastAsia="x-none"/>
        </w:rPr>
        <w:t>Agreements</w:t>
      </w:r>
      <w:r w:rsidRPr="008F7451">
        <w:rPr>
          <w:rFonts w:ascii="Times" w:eastAsia="Batang" w:hAnsi="Times"/>
          <w:sz w:val="20"/>
          <w:szCs w:val="20"/>
          <w:lang w:val="en-GB" w:eastAsia="x-none"/>
        </w:rPr>
        <w:t>:</w:t>
      </w:r>
    </w:p>
    <w:p w14:paraId="1DC536D7" w14:textId="77777777" w:rsidR="007210C2" w:rsidRPr="008F7451" w:rsidRDefault="007210C2" w:rsidP="00044601">
      <w:pPr>
        <w:numPr>
          <w:ilvl w:val="0"/>
          <w:numId w:val="8"/>
        </w:numPr>
        <w:overflowPunct w:val="0"/>
        <w:autoSpaceDE w:val="0"/>
        <w:autoSpaceDN w:val="0"/>
        <w:adjustRightInd w:val="0"/>
        <w:jc w:val="both"/>
        <w:rPr>
          <w:rFonts w:eastAsia="Batang"/>
          <w:sz w:val="20"/>
          <w:szCs w:val="20"/>
          <w:lang w:val="en-GB" w:eastAsia="x-none"/>
        </w:rPr>
      </w:pPr>
      <w:r w:rsidRPr="008F7451">
        <w:rPr>
          <w:rFonts w:eastAsia="Batang"/>
          <w:sz w:val="20"/>
          <w:szCs w:val="20"/>
          <w:lang w:val="en-GB" w:eastAsia="x-none"/>
        </w:rPr>
        <w:t xml:space="preserve">Support per-DL-BWP configuration of maximum number of DL MIMO layers </w:t>
      </w:r>
    </w:p>
    <w:p w14:paraId="31D5A8AD" w14:textId="77777777" w:rsidR="007210C2" w:rsidRPr="008F7451" w:rsidRDefault="007210C2" w:rsidP="00044601">
      <w:pPr>
        <w:numPr>
          <w:ilvl w:val="1"/>
          <w:numId w:val="8"/>
        </w:numPr>
        <w:overflowPunct w:val="0"/>
        <w:autoSpaceDE w:val="0"/>
        <w:autoSpaceDN w:val="0"/>
        <w:adjustRightInd w:val="0"/>
        <w:jc w:val="both"/>
        <w:rPr>
          <w:rFonts w:eastAsia="Batang"/>
          <w:sz w:val="20"/>
          <w:szCs w:val="20"/>
          <w:lang w:val="en-GB" w:eastAsia="x-none"/>
        </w:rPr>
      </w:pPr>
      <w:r w:rsidRPr="008F7451">
        <w:rPr>
          <w:rFonts w:eastAsia="Batang"/>
          <w:sz w:val="20"/>
          <w:szCs w:val="20"/>
          <w:lang w:val="en-GB" w:eastAsia="x-none"/>
        </w:rPr>
        <w:t>Signalling details up to RAN2</w:t>
      </w:r>
    </w:p>
    <w:p w14:paraId="6CB4D521" w14:textId="77777777" w:rsidR="007210C2" w:rsidRPr="00717F0C" w:rsidRDefault="007210C2" w:rsidP="007210C2">
      <w:pPr>
        <w:rPr>
          <w:rFonts w:ascii="Times" w:eastAsia="Batang" w:hAnsi="Times"/>
          <w:sz w:val="20"/>
          <w:szCs w:val="20"/>
          <w:lang w:val="en-GB" w:eastAsia="x-none"/>
        </w:rPr>
      </w:pPr>
      <w:r w:rsidRPr="00717F0C">
        <w:rPr>
          <w:rFonts w:ascii="Times" w:eastAsia="Batang" w:hAnsi="Times"/>
          <w:b/>
          <w:bCs/>
          <w:sz w:val="20"/>
          <w:szCs w:val="20"/>
          <w:u w:val="single"/>
          <w:lang w:val="en-GB" w:eastAsia="x-none"/>
        </w:rPr>
        <w:t>Conclusion</w:t>
      </w:r>
      <w:r w:rsidRPr="00717F0C">
        <w:rPr>
          <w:rFonts w:ascii="Times" w:eastAsia="Batang" w:hAnsi="Times"/>
          <w:sz w:val="20"/>
          <w:szCs w:val="20"/>
          <w:lang w:val="en-GB" w:eastAsia="x-none"/>
        </w:rPr>
        <w:t>:</w:t>
      </w:r>
    </w:p>
    <w:p w14:paraId="70613C7C" w14:textId="77777777" w:rsidR="007210C2" w:rsidRPr="00717F0C" w:rsidRDefault="007210C2" w:rsidP="00044601">
      <w:pPr>
        <w:numPr>
          <w:ilvl w:val="0"/>
          <w:numId w:val="9"/>
        </w:numPr>
        <w:rPr>
          <w:rFonts w:ascii="Times" w:eastAsia="Batang" w:hAnsi="Times"/>
          <w:sz w:val="20"/>
          <w:szCs w:val="20"/>
          <w:lang w:val="en-GB" w:eastAsia="x-none"/>
        </w:rPr>
      </w:pPr>
      <w:r w:rsidRPr="00717F0C">
        <w:rPr>
          <w:rFonts w:eastAsia="Batang"/>
          <w:sz w:val="20"/>
          <w:szCs w:val="20"/>
          <w:lang w:val="en-GB" w:eastAsia="x-none"/>
        </w:rPr>
        <w:t>No additional spec impact to support adaptation of UL Max #MIMO layers for UL NCB and CB MIMO in Rel-16 power saving WI</w:t>
      </w:r>
    </w:p>
    <w:p w14:paraId="5D5A57A8" w14:textId="77777777" w:rsidR="007210C2" w:rsidRPr="00717F0C" w:rsidRDefault="007210C2" w:rsidP="007210C2">
      <w:pPr>
        <w:rPr>
          <w:rFonts w:ascii="Times" w:eastAsia="Batang" w:hAnsi="Times"/>
          <w:sz w:val="20"/>
          <w:szCs w:val="20"/>
          <w:lang w:val="en-GB" w:eastAsia="x-none"/>
        </w:rPr>
      </w:pPr>
      <w:r w:rsidRPr="00717F0C">
        <w:rPr>
          <w:rFonts w:ascii="Times" w:eastAsia="Batang" w:hAnsi="Times"/>
          <w:sz w:val="20"/>
          <w:szCs w:val="20"/>
          <w:highlight w:val="green"/>
          <w:lang w:val="en-GB" w:eastAsia="x-none"/>
        </w:rPr>
        <w:t>Agreements</w:t>
      </w:r>
      <w:r w:rsidRPr="00717F0C">
        <w:rPr>
          <w:rFonts w:ascii="Times" w:eastAsia="Batang" w:hAnsi="Times"/>
          <w:sz w:val="20"/>
          <w:szCs w:val="20"/>
          <w:lang w:val="en-GB" w:eastAsia="x-none"/>
        </w:rPr>
        <w:t>:</w:t>
      </w:r>
    </w:p>
    <w:p w14:paraId="6DE1B68C" w14:textId="77777777" w:rsidR="007210C2" w:rsidRPr="00717F0C" w:rsidRDefault="007210C2" w:rsidP="00044601">
      <w:pPr>
        <w:numPr>
          <w:ilvl w:val="0"/>
          <w:numId w:val="10"/>
        </w:numPr>
        <w:autoSpaceDN w:val="0"/>
        <w:rPr>
          <w:rFonts w:eastAsia="Batang"/>
          <w:sz w:val="20"/>
          <w:szCs w:val="20"/>
          <w:lang w:eastAsia="zh-CN"/>
        </w:rPr>
      </w:pPr>
      <w:r w:rsidRPr="00717F0C">
        <w:rPr>
          <w:rFonts w:ascii="Times" w:eastAsia="Batang" w:hAnsi="Times"/>
          <w:sz w:val="20"/>
          <w:szCs w:val="20"/>
          <w:lang w:val="en-GB"/>
        </w:rPr>
        <w:t>The configured per-BWP DL max MIMO layer value is expected to be less than or equal to the per-cell configured DL Max MIMO layer value (if configured).</w:t>
      </w:r>
    </w:p>
    <w:p w14:paraId="072515FE" w14:textId="77777777" w:rsidR="007210C2" w:rsidRPr="00717F0C" w:rsidRDefault="007210C2" w:rsidP="007210C2">
      <w:pPr>
        <w:rPr>
          <w:rFonts w:ascii="Times" w:eastAsia="Batang" w:hAnsi="Times"/>
          <w:sz w:val="20"/>
          <w:szCs w:val="20"/>
          <w:lang w:val="en-GB"/>
        </w:rPr>
      </w:pPr>
      <w:r w:rsidRPr="00717F0C">
        <w:rPr>
          <w:rFonts w:eastAsia="Batang"/>
          <w:sz w:val="20"/>
          <w:szCs w:val="20"/>
          <w:lang w:val="en-GB" w:eastAsia="x-none"/>
        </w:rPr>
        <w:t xml:space="preserve">Send an LS to RAN2 to inform the above two decisions (&amp; the DL part decision from last meeting) – Xiaodong (vivo), </w:t>
      </w:r>
      <w:hyperlink r:id="rId10" w:history="1">
        <w:r w:rsidRPr="00717F0C">
          <w:rPr>
            <w:rFonts w:eastAsia="Batang"/>
            <w:b/>
            <w:bCs/>
            <w:color w:val="0000FF"/>
            <w:sz w:val="20"/>
            <w:szCs w:val="20"/>
            <w:u w:val="single"/>
            <w:lang w:val="en-GB" w:eastAsia="x-none"/>
          </w:rPr>
          <w:t>R1-1911479</w:t>
        </w:r>
      </w:hyperlink>
      <w:r w:rsidRPr="00717F0C">
        <w:rPr>
          <w:rFonts w:eastAsia="Batang"/>
          <w:b/>
          <w:bCs/>
          <w:sz w:val="20"/>
          <w:szCs w:val="20"/>
          <w:lang w:val="en-GB" w:eastAsia="x-none"/>
        </w:rPr>
        <w:t xml:space="preserve">, </w:t>
      </w:r>
      <w:r w:rsidRPr="00717F0C">
        <w:rPr>
          <w:rFonts w:eastAsia="Batang"/>
          <w:sz w:val="20"/>
          <w:szCs w:val="20"/>
          <w:lang w:val="en-GB" w:eastAsia="x-none"/>
        </w:rPr>
        <w:t xml:space="preserve">which is </w:t>
      </w:r>
      <w:r w:rsidRPr="00717F0C">
        <w:rPr>
          <w:rFonts w:eastAsia="Batang"/>
          <w:sz w:val="20"/>
          <w:szCs w:val="20"/>
          <w:highlight w:val="green"/>
          <w:lang w:val="en-GB" w:eastAsia="x-none"/>
        </w:rPr>
        <w:t xml:space="preserve">approved </w:t>
      </w:r>
      <w:r w:rsidRPr="00717F0C">
        <w:rPr>
          <w:rFonts w:eastAsia="Batang"/>
          <w:sz w:val="20"/>
          <w:szCs w:val="20"/>
          <w:lang w:val="en-GB" w:eastAsia="x-none"/>
        </w:rPr>
        <w:t xml:space="preserve">(by also CC-ing RAN4) with final LS in </w:t>
      </w:r>
      <w:hyperlink r:id="rId11" w:history="1">
        <w:r w:rsidRPr="00717F0C">
          <w:rPr>
            <w:rFonts w:eastAsia="Batang"/>
            <w:color w:val="0000FF"/>
            <w:sz w:val="20"/>
            <w:szCs w:val="20"/>
            <w:highlight w:val="green"/>
            <w:u w:val="single"/>
            <w:lang w:val="en-GB" w:eastAsia="x-none"/>
          </w:rPr>
          <w:t>R1-1911528</w:t>
        </w:r>
      </w:hyperlink>
    </w:p>
    <w:p w14:paraId="34C971F0" w14:textId="77777777" w:rsidR="007210C2" w:rsidRPr="00717F0C" w:rsidRDefault="007210C2" w:rsidP="007210C2">
      <w:pPr>
        <w:rPr>
          <w:rFonts w:ascii="Times" w:eastAsia="Batang" w:hAnsi="Times"/>
          <w:sz w:val="20"/>
          <w:lang w:val="en-GB" w:eastAsia="x-none"/>
        </w:rPr>
      </w:pPr>
    </w:p>
    <w:p w14:paraId="2F24D4A9" w14:textId="77777777" w:rsidR="007210C2" w:rsidRPr="00717F0C" w:rsidRDefault="007210C2" w:rsidP="007210C2">
      <w:pPr>
        <w:rPr>
          <w:rFonts w:ascii="Times" w:eastAsia="Batang" w:hAnsi="Times"/>
          <w:sz w:val="20"/>
          <w:szCs w:val="20"/>
          <w:lang w:val="en-GB" w:eastAsia="x-none"/>
        </w:rPr>
      </w:pPr>
      <w:r w:rsidRPr="00717F0C">
        <w:rPr>
          <w:rFonts w:ascii="Times" w:eastAsia="Batang" w:hAnsi="Times"/>
          <w:sz w:val="20"/>
          <w:szCs w:val="20"/>
          <w:highlight w:val="green"/>
          <w:lang w:val="en-GB" w:eastAsia="x-none"/>
        </w:rPr>
        <w:t>Agreements</w:t>
      </w:r>
      <w:r w:rsidRPr="00717F0C">
        <w:rPr>
          <w:rFonts w:ascii="Times" w:eastAsia="Batang" w:hAnsi="Times"/>
          <w:sz w:val="20"/>
          <w:szCs w:val="20"/>
          <w:lang w:val="en-GB" w:eastAsia="x-none"/>
        </w:rPr>
        <w:t>:</w:t>
      </w:r>
    </w:p>
    <w:p w14:paraId="32FF3462" w14:textId="77777777" w:rsidR="007210C2" w:rsidRPr="00717F0C" w:rsidRDefault="007210C2" w:rsidP="00044601">
      <w:pPr>
        <w:numPr>
          <w:ilvl w:val="0"/>
          <w:numId w:val="9"/>
        </w:numPr>
        <w:rPr>
          <w:rFonts w:ascii="Times" w:eastAsia="Batang" w:hAnsi="Times"/>
          <w:sz w:val="20"/>
          <w:szCs w:val="20"/>
          <w:lang w:val="en-GB" w:eastAsia="x-none"/>
        </w:rPr>
      </w:pPr>
      <w:r w:rsidRPr="00717F0C">
        <w:rPr>
          <w:rFonts w:ascii="Times" w:eastAsia="Batang" w:hAnsi="Times"/>
          <w:sz w:val="20"/>
          <w:szCs w:val="20"/>
          <w:lang w:val="en-GB"/>
        </w:rPr>
        <w:t xml:space="preserve">DL-SCH </w:t>
      </w:r>
      <w:r w:rsidRPr="00717F0C">
        <w:rPr>
          <w:rFonts w:ascii="Times" w:eastAsia="Batang" w:hAnsi="Times"/>
          <w:i/>
          <w:iCs/>
          <w:sz w:val="20"/>
          <w:szCs w:val="20"/>
          <w:lang w:val="en-GB"/>
        </w:rPr>
        <w:t>TBS</w:t>
      </w:r>
      <w:r w:rsidRPr="00717F0C">
        <w:rPr>
          <w:rFonts w:ascii="Times" w:eastAsia="Batang" w:hAnsi="Times"/>
          <w:sz w:val="20"/>
          <w:szCs w:val="20"/>
          <w:vertAlign w:val="subscript"/>
          <w:lang w:val="en-GB"/>
        </w:rPr>
        <w:t>LBRM</w:t>
      </w:r>
      <w:r w:rsidRPr="00717F0C">
        <w:rPr>
          <w:rFonts w:ascii="Times" w:eastAsia="Batang" w:hAnsi="Times"/>
          <w:sz w:val="20"/>
          <w:szCs w:val="20"/>
          <w:lang w:val="en-GB"/>
        </w:rPr>
        <w:t xml:space="preserve"> is invariant across all the DL BWPs, when DL max MIMO layer adaptation is per BWP</w:t>
      </w:r>
    </w:p>
    <w:p w14:paraId="0389570B" w14:textId="77777777" w:rsidR="007210C2" w:rsidRPr="00717F0C" w:rsidRDefault="007210C2" w:rsidP="00044601">
      <w:pPr>
        <w:numPr>
          <w:ilvl w:val="1"/>
          <w:numId w:val="9"/>
        </w:numPr>
        <w:rPr>
          <w:rFonts w:ascii="Times" w:eastAsia="Batang" w:hAnsi="Times"/>
          <w:sz w:val="20"/>
          <w:szCs w:val="20"/>
          <w:lang w:val="en-GB" w:eastAsia="x-none"/>
        </w:rPr>
      </w:pPr>
      <w:r w:rsidRPr="00717F0C">
        <w:rPr>
          <w:rFonts w:ascii="Times" w:eastAsia="Batang" w:hAnsi="Times"/>
          <w:sz w:val="20"/>
          <w:szCs w:val="20"/>
          <w:lang w:val="en-GB"/>
        </w:rPr>
        <w:t>FFS details</w:t>
      </w:r>
    </w:p>
    <w:p w14:paraId="46DCE064" w14:textId="77777777" w:rsidR="007210C2" w:rsidRPr="00717F0C" w:rsidRDefault="007210C2" w:rsidP="007210C2">
      <w:pPr>
        <w:rPr>
          <w:rFonts w:ascii="Times" w:eastAsia="Batang" w:hAnsi="Times"/>
          <w:sz w:val="20"/>
          <w:szCs w:val="20"/>
          <w:lang w:val="en-GB"/>
        </w:rPr>
      </w:pPr>
    </w:p>
    <w:p w14:paraId="22993A4A" w14:textId="77777777" w:rsidR="007210C2" w:rsidRPr="00717F0C" w:rsidRDefault="007210C2" w:rsidP="007210C2">
      <w:pPr>
        <w:rPr>
          <w:rFonts w:ascii="Times" w:eastAsia="Batang" w:hAnsi="Times"/>
          <w:b/>
          <w:bCs/>
          <w:sz w:val="20"/>
          <w:szCs w:val="20"/>
          <w:lang w:val="en-GB"/>
        </w:rPr>
      </w:pPr>
      <w:r w:rsidRPr="00717F0C">
        <w:rPr>
          <w:rFonts w:ascii="Times" w:eastAsia="Batang" w:hAnsi="Times"/>
          <w:sz w:val="20"/>
          <w:szCs w:val="20"/>
          <w:highlight w:val="green"/>
          <w:lang w:val="en-GB"/>
        </w:rPr>
        <w:t>Agreements</w:t>
      </w:r>
      <w:r w:rsidRPr="00717F0C">
        <w:rPr>
          <w:rFonts w:ascii="Times" w:eastAsia="Batang" w:hAnsi="Times"/>
          <w:b/>
          <w:bCs/>
          <w:sz w:val="20"/>
          <w:szCs w:val="20"/>
          <w:lang w:val="en-GB"/>
        </w:rPr>
        <w:t>:</w:t>
      </w:r>
    </w:p>
    <w:p w14:paraId="6B5DFA2D" w14:textId="77777777" w:rsidR="007210C2" w:rsidRPr="00717F0C" w:rsidRDefault="007210C2" w:rsidP="00044601">
      <w:pPr>
        <w:numPr>
          <w:ilvl w:val="0"/>
          <w:numId w:val="11"/>
        </w:numPr>
        <w:rPr>
          <w:rFonts w:eastAsia="Batang"/>
          <w:color w:val="000000"/>
          <w:sz w:val="20"/>
          <w:szCs w:val="20"/>
          <w:lang w:val="en-GB" w:eastAsia="x-none"/>
        </w:rPr>
      </w:pPr>
      <w:r w:rsidRPr="00717F0C">
        <w:rPr>
          <w:rFonts w:eastAsia="Batang"/>
          <w:color w:val="000000"/>
          <w:sz w:val="20"/>
          <w:szCs w:val="20"/>
          <w:lang w:val="en-GB" w:eastAsia="x-none"/>
        </w:rPr>
        <w:t xml:space="preserve">No spec change for TS38.212 is needed for determining DL-SCH </w:t>
      </w:r>
      <w:r w:rsidRPr="00717F0C">
        <w:rPr>
          <w:rFonts w:eastAsia="Batang"/>
          <w:i/>
          <w:iCs/>
          <w:color w:val="000000"/>
          <w:sz w:val="20"/>
          <w:szCs w:val="20"/>
          <w:lang w:val="en-GB" w:eastAsia="x-none"/>
        </w:rPr>
        <w:t>TBS</w:t>
      </w:r>
      <w:r w:rsidRPr="00717F0C">
        <w:rPr>
          <w:rFonts w:eastAsia="Batang"/>
          <w:color w:val="000000"/>
          <w:sz w:val="20"/>
          <w:szCs w:val="20"/>
          <w:vertAlign w:val="subscript"/>
          <w:lang w:val="en-GB" w:eastAsia="x-none"/>
        </w:rPr>
        <w:t>LBRM</w:t>
      </w:r>
      <w:r w:rsidRPr="00717F0C">
        <w:rPr>
          <w:rFonts w:eastAsia="Batang"/>
          <w:color w:val="000000"/>
          <w:sz w:val="20"/>
          <w:szCs w:val="20"/>
          <w:lang w:val="en-GB" w:eastAsia="x-none"/>
        </w:rPr>
        <w:t xml:space="preserve"> when downlink max MIMO layer adaptation is configured. </w:t>
      </w:r>
    </w:p>
    <w:p w14:paraId="0F5393A0" w14:textId="77777777" w:rsidR="007210C2" w:rsidRPr="00717F0C" w:rsidRDefault="007210C2" w:rsidP="00044601">
      <w:pPr>
        <w:numPr>
          <w:ilvl w:val="1"/>
          <w:numId w:val="12"/>
        </w:numPr>
        <w:rPr>
          <w:rFonts w:eastAsia="Batang"/>
          <w:color w:val="000000"/>
          <w:sz w:val="20"/>
          <w:szCs w:val="20"/>
          <w:lang w:val="en-GB" w:eastAsia="x-none"/>
        </w:rPr>
      </w:pPr>
      <w:r w:rsidRPr="00717F0C">
        <w:rPr>
          <w:rFonts w:eastAsia="Batang"/>
          <w:color w:val="000000"/>
          <w:sz w:val="20"/>
          <w:szCs w:val="20"/>
          <w:lang w:val="en-GB" w:eastAsia="x-none"/>
        </w:rPr>
        <w:t xml:space="preserve">Note: DL-SCH </w:t>
      </w:r>
      <w:r w:rsidRPr="00717F0C">
        <w:rPr>
          <w:rFonts w:eastAsia="Batang"/>
          <w:i/>
          <w:iCs/>
          <w:color w:val="000000"/>
          <w:sz w:val="20"/>
          <w:szCs w:val="20"/>
          <w:lang w:val="en-GB" w:eastAsia="x-none"/>
        </w:rPr>
        <w:t>TBS</w:t>
      </w:r>
      <w:r w:rsidRPr="00717F0C">
        <w:rPr>
          <w:rFonts w:eastAsia="Batang"/>
          <w:color w:val="000000"/>
          <w:sz w:val="20"/>
          <w:szCs w:val="20"/>
          <w:vertAlign w:val="subscript"/>
          <w:lang w:val="en-GB" w:eastAsia="x-none"/>
        </w:rPr>
        <w:t>LBRM</w:t>
      </w:r>
      <w:r w:rsidRPr="00717F0C">
        <w:rPr>
          <w:rFonts w:eastAsia="Batang"/>
          <w:color w:val="000000"/>
          <w:sz w:val="20"/>
          <w:szCs w:val="20"/>
          <w:lang w:val="en-GB" w:eastAsia="x-none"/>
        </w:rPr>
        <w:t xml:space="preserve"> is not dependent on the per-BWP </w:t>
      </w:r>
      <w:r w:rsidRPr="00717F0C">
        <w:rPr>
          <w:rFonts w:eastAsia="Batang"/>
          <w:color w:val="000000"/>
          <w:sz w:val="20"/>
          <w:szCs w:val="20"/>
          <w:lang w:val="en-GB" w:eastAsia="zh-CN"/>
        </w:rPr>
        <w:t>configured maximum number of DL MIMO layers value</w:t>
      </w:r>
      <w:r w:rsidRPr="00717F0C">
        <w:rPr>
          <w:rFonts w:eastAsia="Batang"/>
          <w:iCs/>
          <w:color w:val="000000"/>
          <w:sz w:val="20"/>
          <w:szCs w:val="20"/>
          <w:lang w:val="en-GB" w:eastAsia="x-none"/>
        </w:rPr>
        <w:t>.</w:t>
      </w:r>
    </w:p>
    <w:p w14:paraId="14531D98" w14:textId="77777777" w:rsidR="007210C2" w:rsidRPr="00717F0C" w:rsidRDefault="007210C2" w:rsidP="00044601">
      <w:pPr>
        <w:numPr>
          <w:ilvl w:val="0"/>
          <w:numId w:val="11"/>
        </w:numPr>
        <w:jc w:val="both"/>
        <w:rPr>
          <w:rFonts w:eastAsia="Batang"/>
          <w:color w:val="000000"/>
          <w:sz w:val="20"/>
          <w:szCs w:val="20"/>
          <w:lang w:val="en-GB" w:eastAsia="zh-CN"/>
        </w:rPr>
      </w:pPr>
      <w:r w:rsidRPr="00717F0C">
        <w:rPr>
          <w:rFonts w:eastAsia="Batang"/>
          <w:color w:val="000000"/>
          <w:sz w:val="20"/>
          <w:szCs w:val="20"/>
          <w:lang w:val="en-GB" w:eastAsia="zh-CN"/>
        </w:rPr>
        <w:t>When maximum number of DL MIMO layers per BWP is configured for all configured DL BWPs for a serving cell,</w:t>
      </w:r>
    </w:p>
    <w:p w14:paraId="53A31A19" w14:textId="77777777" w:rsidR="007210C2" w:rsidRPr="00717F0C" w:rsidRDefault="007210C2" w:rsidP="00044601">
      <w:pPr>
        <w:numPr>
          <w:ilvl w:val="1"/>
          <w:numId w:val="13"/>
        </w:numPr>
        <w:rPr>
          <w:rFonts w:eastAsia="Batang"/>
          <w:color w:val="000000"/>
          <w:sz w:val="20"/>
          <w:szCs w:val="20"/>
          <w:lang w:val="en-GB" w:eastAsia="zh-CN"/>
        </w:rPr>
      </w:pPr>
      <w:r w:rsidRPr="00717F0C">
        <w:rPr>
          <w:rFonts w:eastAsia="Batang"/>
          <w:color w:val="000000"/>
          <w:sz w:val="20"/>
          <w:szCs w:val="20"/>
          <w:lang w:val="en-GB" w:eastAsia="zh-CN"/>
        </w:rPr>
        <w:t>At least one BWP is configured with per-BWP configured maximum number of DL MIMO layers value equal to the per-cell configured maximum number of DL MIMO layers value (if configured).</w:t>
      </w:r>
    </w:p>
    <w:p w14:paraId="332D0EAB" w14:textId="77777777" w:rsidR="007210C2" w:rsidRPr="00E919A2" w:rsidRDefault="007210C2" w:rsidP="007210C2">
      <w:pPr>
        <w:pStyle w:val="a0"/>
        <w:spacing w:after="0"/>
        <w:rPr>
          <w:rFonts w:ascii="Times New Roman" w:hAnsi="Times New Roman"/>
          <w:b/>
          <w:bCs/>
          <w:szCs w:val="20"/>
        </w:rPr>
      </w:pPr>
      <w:r w:rsidRPr="00E919A2">
        <w:rPr>
          <w:rFonts w:ascii="Times New Roman" w:hAnsi="Times New Roman"/>
          <w:szCs w:val="20"/>
          <w:highlight w:val="green"/>
        </w:rPr>
        <w:t>Agreements</w:t>
      </w:r>
      <w:r w:rsidRPr="00E919A2">
        <w:rPr>
          <w:rFonts w:ascii="Times New Roman" w:hAnsi="Times New Roman"/>
          <w:b/>
          <w:bCs/>
          <w:szCs w:val="20"/>
        </w:rPr>
        <w:t>:</w:t>
      </w:r>
    </w:p>
    <w:p w14:paraId="62988AF0" w14:textId="77777777" w:rsidR="007210C2" w:rsidRDefault="007210C2" w:rsidP="007210C2">
      <w:pPr>
        <w:pStyle w:val="a0"/>
        <w:spacing w:after="0"/>
        <w:rPr>
          <w:rFonts w:ascii="Times New Roman" w:hAnsi="Times New Roman"/>
          <w:szCs w:val="20"/>
        </w:rPr>
      </w:pPr>
      <w:r w:rsidRPr="00E919A2">
        <w:rPr>
          <w:rFonts w:ascii="Times New Roman" w:hAnsi="Times New Roman"/>
          <w:szCs w:val="20"/>
        </w:rPr>
        <w:t xml:space="preserve">The capability of Rel-16 per-BWP configuration of maximum number of DL MIMO layers is indicated only when the Rel-15 </w:t>
      </w:r>
      <w:r w:rsidRPr="00E919A2">
        <w:rPr>
          <w:rFonts w:ascii="Times New Roman" w:hAnsi="Times New Roman"/>
          <w:i/>
          <w:iCs/>
          <w:szCs w:val="20"/>
        </w:rPr>
        <w:t xml:space="preserve">maxLayersMIMO-Indication </w:t>
      </w:r>
      <w:r w:rsidRPr="00E919A2">
        <w:rPr>
          <w:rFonts w:ascii="Times New Roman" w:hAnsi="Times New Roman"/>
          <w:szCs w:val="20"/>
        </w:rPr>
        <w:t>capability is indicated.</w:t>
      </w:r>
    </w:p>
    <w:p w14:paraId="438E6562" w14:textId="77777777" w:rsidR="003C76E8" w:rsidRDefault="003C76E8" w:rsidP="007210C2">
      <w:pPr>
        <w:pStyle w:val="a0"/>
        <w:spacing w:after="0"/>
        <w:rPr>
          <w:rFonts w:ascii="Times New Roman" w:hAnsi="Times New Roman"/>
          <w:szCs w:val="20"/>
        </w:rPr>
      </w:pPr>
    </w:p>
    <w:p w14:paraId="1356B5C2" w14:textId="1F774DE6" w:rsidR="003C76E8" w:rsidRPr="003C76E8" w:rsidRDefault="003C76E8" w:rsidP="003C76E8">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3C76E8">
        <w:rPr>
          <w:rFonts w:ascii="Arial" w:eastAsia="宋体" w:hAnsi="Arial" w:cs="Times New Roman"/>
          <w:b w:val="0"/>
          <w:bCs w:val="0"/>
          <w:kern w:val="0"/>
          <w:sz w:val="36"/>
          <w:szCs w:val="20"/>
          <w:lang w:val="fr-FR" w:eastAsia="zh-CN"/>
        </w:rPr>
        <w:t>Annex 2: WID</w:t>
      </w:r>
    </w:p>
    <w:p w14:paraId="6477EE9B" w14:textId="77777777" w:rsidR="003C76E8" w:rsidRDefault="003C76E8" w:rsidP="003C76E8">
      <w:pPr>
        <w:spacing w:after="240"/>
        <w:rPr>
          <w:rFonts w:eastAsiaTheme="minorEastAsia"/>
          <w:sz w:val="20"/>
          <w:szCs w:val="20"/>
          <w:lang w:eastAsia="zh-CN"/>
        </w:rPr>
      </w:pPr>
      <w:r>
        <w:rPr>
          <w:rFonts w:eastAsiaTheme="minorEastAsia"/>
          <w:sz w:val="20"/>
          <w:szCs w:val="20"/>
          <w:lang w:eastAsia="zh-CN"/>
        </w:rPr>
        <w:t xml:space="preserve">For </w:t>
      </w:r>
      <w:r w:rsidRPr="004367F8">
        <w:rPr>
          <w:rFonts w:eastAsia="宋体"/>
          <w:bCs/>
          <w:sz w:val="20"/>
          <w:szCs w:val="20"/>
          <w:lang w:val="en-GB" w:eastAsia="zh-CN"/>
        </w:rPr>
        <w:t>UE adaptation to the</w:t>
      </w:r>
      <w:r w:rsidRPr="0066494B">
        <w:rPr>
          <w:rFonts w:eastAsiaTheme="minorEastAsia"/>
          <w:sz w:val="20"/>
          <w:szCs w:val="20"/>
          <w:lang w:eastAsia="zh-CN"/>
        </w:rPr>
        <w:t xml:space="preserve"> maximum number MIMO layers</w:t>
      </w:r>
      <w:r>
        <w:rPr>
          <w:rFonts w:eastAsiaTheme="minorEastAsia"/>
          <w:sz w:val="20"/>
          <w:szCs w:val="20"/>
          <w:lang w:eastAsia="zh-CN"/>
        </w:rPr>
        <w:t>, the following</w:t>
      </w:r>
      <w:r w:rsidRPr="0066494B">
        <w:rPr>
          <w:rFonts w:eastAsiaTheme="minorEastAsia"/>
          <w:sz w:val="20"/>
          <w:szCs w:val="20"/>
          <w:lang w:eastAsia="zh-CN"/>
        </w:rPr>
        <w:t xml:space="preserve"> </w:t>
      </w:r>
      <w:r>
        <w:rPr>
          <w:rFonts w:eastAsiaTheme="minorEastAsia"/>
          <w:sz w:val="20"/>
          <w:szCs w:val="20"/>
          <w:lang w:eastAsia="zh-CN"/>
        </w:rPr>
        <w:t>is agreed in updated power saving WID in RAN#84,</w:t>
      </w:r>
    </w:p>
    <w:tbl>
      <w:tblPr>
        <w:tblStyle w:val="a8"/>
        <w:tblW w:w="0" w:type="auto"/>
        <w:tblLook w:val="04A0" w:firstRow="1" w:lastRow="0" w:firstColumn="1" w:lastColumn="0" w:noHBand="0" w:noVBand="1"/>
      </w:tblPr>
      <w:tblGrid>
        <w:gridCol w:w="9019"/>
      </w:tblGrid>
      <w:tr w:rsidR="003C76E8" w14:paraId="50F263EA" w14:textId="77777777" w:rsidTr="00E234A1">
        <w:tc>
          <w:tcPr>
            <w:tcW w:w="9019" w:type="dxa"/>
          </w:tcPr>
          <w:p w14:paraId="6809A21F" w14:textId="77777777" w:rsidR="003C76E8" w:rsidRPr="004367F8" w:rsidRDefault="003C76E8" w:rsidP="00E234A1">
            <w:pPr>
              <w:overflowPunct w:val="0"/>
              <w:autoSpaceDE w:val="0"/>
              <w:autoSpaceDN w:val="0"/>
              <w:adjustRightInd w:val="0"/>
              <w:spacing w:after="180"/>
              <w:contextualSpacing/>
              <w:textAlignment w:val="baseline"/>
              <w:rPr>
                <w:rFonts w:eastAsia="宋体"/>
                <w:bCs/>
                <w:sz w:val="20"/>
                <w:szCs w:val="20"/>
                <w:lang w:val="en-GB" w:eastAsia="zh-CN"/>
              </w:rPr>
            </w:pPr>
            <w:r w:rsidRPr="004367F8">
              <w:rPr>
                <w:rFonts w:eastAsia="宋体"/>
                <w:bCs/>
                <w:sz w:val="20"/>
                <w:szCs w:val="20"/>
                <w:lang w:val="en-GB" w:eastAsia="zh-CN"/>
              </w:rPr>
              <w:t>Specify the power saving techniques of UE adaptation to the maximum number of MIMO layers [RAN1, RAN2, RAN4]</w:t>
            </w:r>
          </w:p>
          <w:p w14:paraId="549D7C17" w14:textId="77777777" w:rsidR="003C76E8" w:rsidRPr="004367F8" w:rsidRDefault="003C76E8" w:rsidP="00044601">
            <w:pPr>
              <w:numPr>
                <w:ilvl w:val="1"/>
                <w:numId w:val="14"/>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rPr>
              <w:t>Specify configuration of a different MIMO layer configuration of the initial/default BWP compared with other BWPs of a Serving Cell.  [RAN2, RAN4]</w:t>
            </w:r>
          </w:p>
          <w:p w14:paraId="38AE6FB9" w14:textId="77777777" w:rsidR="003C76E8" w:rsidRPr="004367F8" w:rsidRDefault="003C76E8" w:rsidP="00044601">
            <w:pPr>
              <w:numPr>
                <w:ilvl w:val="2"/>
                <w:numId w:val="14"/>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rPr>
              <w:t xml:space="preserve">Discuss whether to also extend this to define per-BWP MIMO layer configuration [RAN1, RAN2] </w:t>
            </w:r>
          </w:p>
          <w:p w14:paraId="1700DF3B" w14:textId="77777777" w:rsidR="003C76E8" w:rsidRPr="004367F8" w:rsidRDefault="003C76E8" w:rsidP="00E234A1">
            <w:pPr>
              <w:overflowPunct w:val="0"/>
              <w:autoSpaceDE w:val="0"/>
              <w:autoSpaceDN w:val="0"/>
              <w:adjustRightInd w:val="0"/>
              <w:spacing w:afterLines="50" w:after="120"/>
              <w:ind w:left="720"/>
              <w:contextualSpacing/>
              <w:rPr>
                <w:rFonts w:eastAsia="宋体"/>
                <w:bCs/>
                <w:strike/>
                <w:sz w:val="20"/>
                <w:szCs w:val="20"/>
                <w:highlight w:val="lightGray"/>
                <w:lang w:eastAsia="zh-CN"/>
              </w:rPr>
            </w:pPr>
          </w:p>
          <w:p w14:paraId="178097CD" w14:textId="77777777" w:rsidR="003C76E8" w:rsidRPr="004367F8" w:rsidRDefault="003C76E8" w:rsidP="00044601">
            <w:pPr>
              <w:numPr>
                <w:ilvl w:val="1"/>
                <w:numId w:val="14"/>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eastAsia="ko-KR"/>
              </w:rPr>
              <w:t xml:space="preserve">Evaluate if switching and interruption times for UE dynamic adaptation to the maximum number of MIMO layers are needed and which case </w:t>
            </w:r>
            <w:r w:rsidRPr="004367F8">
              <w:rPr>
                <w:rFonts w:eastAsia="宋体"/>
                <w:sz w:val="20"/>
                <w:szCs w:val="20"/>
                <w:lang w:val="en-GB"/>
              </w:rPr>
              <w:t xml:space="preserve">assuming a relationship between the number of RF ports and the MIMO layer configuration </w:t>
            </w:r>
            <w:r w:rsidRPr="004367F8">
              <w:rPr>
                <w:rFonts w:eastAsia="宋体"/>
                <w:sz w:val="20"/>
                <w:szCs w:val="20"/>
                <w:lang w:val="en-GB" w:eastAsia="ko-KR"/>
              </w:rPr>
              <w:t>[RAN4]</w:t>
            </w:r>
          </w:p>
          <w:p w14:paraId="3B4C643F" w14:textId="77777777" w:rsidR="003C76E8" w:rsidRPr="004367F8" w:rsidRDefault="003C76E8" w:rsidP="00E234A1">
            <w:pPr>
              <w:overflowPunct w:val="0"/>
              <w:autoSpaceDE w:val="0"/>
              <w:autoSpaceDN w:val="0"/>
              <w:adjustRightInd w:val="0"/>
              <w:spacing w:afterLines="50" w:after="120"/>
              <w:ind w:left="720"/>
              <w:contextualSpacing/>
              <w:rPr>
                <w:rFonts w:eastAsia="宋体"/>
                <w:bCs/>
                <w:sz w:val="20"/>
                <w:szCs w:val="20"/>
                <w:lang w:val="en-GB" w:eastAsia="zh-CN"/>
              </w:rPr>
            </w:pPr>
          </w:p>
          <w:p w14:paraId="7CAE9761" w14:textId="77777777" w:rsidR="003C76E8" w:rsidRPr="004367F8" w:rsidRDefault="003C76E8" w:rsidP="00E234A1">
            <w:pPr>
              <w:overflowPunct w:val="0"/>
              <w:autoSpaceDE w:val="0"/>
              <w:autoSpaceDN w:val="0"/>
              <w:adjustRightInd w:val="0"/>
              <w:spacing w:afterLines="50" w:after="120"/>
              <w:ind w:left="720"/>
              <w:contextualSpacing/>
              <w:rPr>
                <w:rFonts w:eastAsia="宋体"/>
                <w:bCs/>
                <w:sz w:val="20"/>
                <w:szCs w:val="20"/>
                <w:lang w:val="en-GB" w:eastAsia="zh-CN"/>
              </w:rPr>
            </w:pPr>
            <w:r w:rsidRPr="004367F8">
              <w:rPr>
                <w:rFonts w:eastAsia="宋体"/>
                <w:bCs/>
                <w:sz w:val="20"/>
                <w:szCs w:val="20"/>
                <w:lang w:val="en-GB" w:eastAsia="zh-CN"/>
              </w:rPr>
              <w:t xml:space="preserve">NOTE: </w:t>
            </w:r>
            <w:r w:rsidRPr="004367F8">
              <w:rPr>
                <w:rFonts w:eastAsia="宋体"/>
                <w:sz w:val="20"/>
                <w:szCs w:val="20"/>
                <w:lang w:val="en-GB" w:eastAsia="ko-KR"/>
              </w:rPr>
              <w:t>Switching on/off the RF is part of the evaluation</w:t>
            </w:r>
          </w:p>
        </w:tc>
      </w:tr>
    </w:tbl>
    <w:p w14:paraId="69E3D53A" w14:textId="77777777" w:rsidR="003C76E8" w:rsidRPr="00E919A2" w:rsidRDefault="003C76E8" w:rsidP="007210C2">
      <w:pPr>
        <w:pStyle w:val="a0"/>
        <w:spacing w:after="0"/>
        <w:rPr>
          <w:rFonts w:ascii="Times New Roman" w:hAnsi="Times New Roman"/>
          <w:szCs w:val="20"/>
        </w:rPr>
      </w:pPr>
    </w:p>
    <w:p w14:paraId="28141689" w14:textId="77777777" w:rsidR="007210C2" w:rsidRPr="007210C2" w:rsidRDefault="007210C2" w:rsidP="007210C2">
      <w:pPr>
        <w:pStyle w:val="a0"/>
        <w:rPr>
          <w:rFonts w:eastAsia="宋体"/>
          <w:lang w:val="fr-FR" w:eastAsia="zh-CN"/>
        </w:rPr>
      </w:pPr>
    </w:p>
    <w:sectPr w:rsidR="007210C2" w:rsidRPr="007210C2">
      <w:headerReference w:type="default" r:id="rId12"/>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2B751" w14:textId="77777777" w:rsidR="00044601" w:rsidRDefault="00044601">
      <w:r>
        <w:separator/>
      </w:r>
    </w:p>
  </w:endnote>
  <w:endnote w:type="continuationSeparator" w:id="0">
    <w:p w14:paraId="0B18B650" w14:textId="77777777" w:rsidR="00044601" w:rsidRDefault="00044601">
      <w:r>
        <w:continuationSeparator/>
      </w:r>
    </w:p>
  </w:endnote>
  <w:endnote w:type="continuationNotice" w:id="1">
    <w:p w14:paraId="5D180921" w14:textId="77777777" w:rsidR="00044601" w:rsidRDefault="00044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7212B7" w:rsidRPr="00E7456F" w:rsidRDefault="007212B7" w:rsidP="00E7456F">
    <w:pPr>
      <w:pStyle w:val="ab"/>
      <w:jc w:val="center"/>
    </w:pPr>
    <w:r>
      <w:rPr>
        <w:rStyle w:val="ac"/>
      </w:rPr>
      <w:fldChar w:fldCharType="begin"/>
    </w:r>
    <w:r>
      <w:rPr>
        <w:rStyle w:val="ac"/>
      </w:rPr>
      <w:instrText xml:space="preserve"> PAGE </w:instrText>
    </w:r>
    <w:r>
      <w:rPr>
        <w:rStyle w:val="ac"/>
      </w:rPr>
      <w:fldChar w:fldCharType="separate"/>
    </w:r>
    <w:r w:rsidR="00C70799">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C70799">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46688" w14:textId="77777777" w:rsidR="00044601" w:rsidRDefault="00044601">
      <w:r>
        <w:separator/>
      </w:r>
    </w:p>
  </w:footnote>
  <w:footnote w:type="continuationSeparator" w:id="0">
    <w:p w14:paraId="0A72C35E" w14:textId="77777777" w:rsidR="00044601" w:rsidRDefault="00044601">
      <w:r>
        <w:continuationSeparator/>
      </w:r>
    </w:p>
  </w:footnote>
  <w:footnote w:type="continuationNotice" w:id="1">
    <w:p w14:paraId="5943863C" w14:textId="77777777" w:rsidR="00044601" w:rsidRDefault="000446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7A8E0" w14:textId="77777777" w:rsidR="004E6F67" w:rsidRDefault="004E6F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5">
    <w:nsid w:val="40FE0F5D"/>
    <w:multiLevelType w:val="hybridMultilevel"/>
    <w:tmpl w:val="45A8C3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683411D"/>
    <w:multiLevelType w:val="hybridMultilevel"/>
    <w:tmpl w:val="6568D728"/>
    <w:lvl w:ilvl="0" w:tplc="A516D7F0">
      <w:start w:val="1"/>
      <w:numFmt w:val="bullet"/>
      <w:lvlText w:val="•"/>
      <w:lvlJc w:val="left"/>
      <w:pPr>
        <w:tabs>
          <w:tab w:val="num" w:pos="360"/>
        </w:tabs>
        <w:ind w:left="360" w:hanging="360"/>
      </w:pPr>
      <w:rPr>
        <w:rFonts w:ascii="Arial" w:hAnsi="Arial" w:cs="Times New Roman" w:hint="default"/>
      </w:rPr>
    </w:lvl>
    <w:lvl w:ilvl="1" w:tplc="BDE69588">
      <w:start w:val="1"/>
      <w:numFmt w:val="bullet"/>
      <w:lvlText w:val="•"/>
      <w:lvlJc w:val="left"/>
      <w:pPr>
        <w:tabs>
          <w:tab w:val="num" w:pos="1080"/>
        </w:tabs>
        <w:ind w:left="1080" w:hanging="360"/>
      </w:pPr>
      <w:rPr>
        <w:rFonts w:ascii="Arial" w:hAnsi="Arial" w:cs="Times New Roman" w:hint="default"/>
      </w:rPr>
    </w:lvl>
    <w:lvl w:ilvl="2" w:tplc="ED7AECA4">
      <w:numFmt w:val="bullet"/>
      <w:lvlText w:val="•"/>
      <w:lvlJc w:val="left"/>
      <w:pPr>
        <w:tabs>
          <w:tab w:val="num" w:pos="1800"/>
        </w:tabs>
        <w:ind w:left="1800" w:hanging="360"/>
      </w:pPr>
      <w:rPr>
        <w:rFonts w:ascii="Arial" w:hAnsi="Arial" w:cs="Times New Roman" w:hint="default"/>
      </w:rPr>
    </w:lvl>
    <w:lvl w:ilvl="3" w:tplc="FE4EC54C">
      <w:start w:val="1"/>
      <w:numFmt w:val="bullet"/>
      <w:lvlText w:val="•"/>
      <w:lvlJc w:val="left"/>
      <w:pPr>
        <w:tabs>
          <w:tab w:val="num" w:pos="2520"/>
        </w:tabs>
        <w:ind w:left="2520" w:hanging="360"/>
      </w:pPr>
      <w:rPr>
        <w:rFonts w:ascii="Arial" w:hAnsi="Arial" w:cs="Times New Roman" w:hint="default"/>
      </w:rPr>
    </w:lvl>
    <w:lvl w:ilvl="4" w:tplc="A2229030">
      <w:start w:val="1"/>
      <w:numFmt w:val="bullet"/>
      <w:lvlText w:val="•"/>
      <w:lvlJc w:val="left"/>
      <w:pPr>
        <w:tabs>
          <w:tab w:val="num" w:pos="3240"/>
        </w:tabs>
        <w:ind w:left="3240" w:hanging="360"/>
      </w:pPr>
      <w:rPr>
        <w:rFonts w:ascii="Arial" w:hAnsi="Arial" w:cs="Times New Roman" w:hint="default"/>
      </w:rPr>
    </w:lvl>
    <w:lvl w:ilvl="5" w:tplc="27EAA75A">
      <w:start w:val="1"/>
      <w:numFmt w:val="bullet"/>
      <w:lvlText w:val="•"/>
      <w:lvlJc w:val="left"/>
      <w:pPr>
        <w:tabs>
          <w:tab w:val="num" w:pos="3960"/>
        </w:tabs>
        <w:ind w:left="3960" w:hanging="360"/>
      </w:pPr>
      <w:rPr>
        <w:rFonts w:ascii="Arial" w:hAnsi="Arial" w:cs="Times New Roman" w:hint="default"/>
      </w:rPr>
    </w:lvl>
    <w:lvl w:ilvl="6" w:tplc="B9BCE4FE">
      <w:start w:val="1"/>
      <w:numFmt w:val="bullet"/>
      <w:lvlText w:val="•"/>
      <w:lvlJc w:val="left"/>
      <w:pPr>
        <w:tabs>
          <w:tab w:val="num" w:pos="4680"/>
        </w:tabs>
        <w:ind w:left="4680" w:hanging="360"/>
      </w:pPr>
      <w:rPr>
        <w:rFonts w:ascii="Arial" w:hAnsi="Arial" w:cs="Times New Roman" w:hint="default"/>
      </w:rPr>
    </w:lvl>
    <w:lvl w:ilvl="7" w:tplc="95741036">
      <w:start w:val="1"/>
      <w:numFmt w:val="bullet"/>
      <w:lvlText w:val="•"/>
      <w:lvlJc w:val="left"/>
      <w:pPr>
        <w:tabs>
          <w:tab w:val="num" w:pos="5400"/>
        </w:tabs>
        <w:ind w:left="5400" w:hanging="360"/>
      </w:pPr>
      <w:rPr>
        <w:rFonts w:ascii="Arial" w:hAnsi="Arial" w:cs="Times New Roman" w:hint="default"/>
      </w:rPr>
    </w:lvl>
    <w:lvl w:ilvl="8" w:tplc="36C46E56">
      <w:start w:val="1"/>
      <w:numFmt w:val="bullet"/>
      <w:lvlText w:val="•"/>
      <w:lvlJc w:val="left"/>
      <w:pPr>
        <w:tabs>
          <w:tab w:val="num" w:pos="6120"/>
        </w:tabs>
        <w:ind w:left="6120" w:hanging="360"/>
      </w:pPr>
      <w:rPr>
        <w:rFonts w:ascii="Arial" w:hAnsi="Arial" w:cs="Times New Roman" w:hint="default"/>
      </w:rPr>
    </w:lvl>
  </w:abstractNum>
  <w:abstractNum w:abstractNumId="7">
    <w:nsid w:val="47513F52"/>
    <w:multiLevelType w:val="hybridMultilevel"/>
    <w:tmpl w:val="D7C4232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6D6CE0"/>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B4D5C1C"/>
    <w:multiLevelType w:val="hybridMultilevel"/>
    <w:tmpl w:val="D0143342"/>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1F94C56"/>
    <w:multiLevelType w:val="hybridMultilevel"/>
    <w:tmpl w:val="768A1C62"/>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7F391236"/>
    <w:multiLevelType w:val="hybridMultilevel"/>
    <w:tmpl w:val="88209316"/>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5"/>
  </w:num>
  <w:num w:numId="2">
    <w:abstractNumId w:val="0"/>
  </w:num>
  <w:num w:numId="3">
    <w:abstractNumId w:val="14"/>
  </w:num>
  <w:num w:numId="4">
    <w:abstractNumId w:val="2"/>
  </w:num>
  <w:num w:numId="5">
    <w:abstractNumId w:val="11"/>
  </w:num>
  <w:num w:numId="6">
    <w:abstractNumId w:val="12"/>
  </w:num>
  <w:num w:numId="7">
    <w:abstractNumId w:val="7"/>
  </w:num>
  <w:num w:numId="8">
    <w:abstractNumId w:val="13"/>
  </w:num>
  <w:num w:numId="9">
    <w:abstractNumId w:val="3"/>
  </w:num>
  <w:num w:numId="10">
    <w:abstractNumId w:val="4"/>
  </w:num>
  <w:num w:numId="11">
    <w:abstractNumId w:val="16"/>
  </w:num>
  <w:num w:numId="12">
    <w:abstractNumId w:val="1"/>
  </w:num>
  <w:num w:numId="13">
    <w:abstractNumId w:val="9"/>
  </w:num>
  <w:num w:numId="14">
    <w:abstractNumId w:val="8"/>
  </w:num>
  <w:num w:numId="15">
    <w:abstractNumId w:val="10"/>
  </w:num>
  <w:num w:numId="16">
    <w:abstractNumId w:val="5"/>
  </w:num>
  <w:num w:numId="17">
    <w:abstractNumId w:val="6"/>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08FB"/>
    <w:rsid w:val="00013436"/>
    <w:rsid w:val="00014788"/>
    <w:rsid w:val="000157E0"/>
    <w:rsid w:val="00017714"/>
    <w:rsid w:val="00017F21"/>
    <w:rsid w:val="00022CB4"/>
    <w:rsid w:val="0002462D"/>
    <w:rsid w:val="00024A15"/>
    <w:rsid w:val="0002665C"/>
    <w:rsid w:val="000273FD"/>
    <w:rsid w:val="0002784B"/>
    <w:rsid w:val="00027FC4"/>
    <w:rsid w:val="00032856"/>
    <w:rsid w:val="00032BE2"/>
    <w:rsid w:val="00033B21"/>
    <w:rsid w:val="00034348"/>
    <w:rsid w:val="00035A87"/>
    <w:rsid w:val="00037587"/>
    <w:rsid w:val="000377D9"/>
    <w:rsid w:val="0004051F"/>
    <w:rsid w:val="00041699"/>
    <w:rsid w:val="00044601"/>
    <w:rsid w:val="000448B4"/>
    <w:rsid w:val="00046452"/>
    <w:rsid w:val="0005100C"/>
    <w:rsid w:val="0005168C"/>
    <w:rsid w:val="00051B53"/>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0A16"/>
    <w:rsid w:val="000855F8"/>
    <w:rsid w:val="00085868"/>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C42"/>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973"/>
    <w:rsid w:val="00114348"/>
    <w:rsid w:val="0011627E"/>
    <w:rsid w:val="00120395"/>
    <w:rsid w:val="00122765"/>
    <w:rsid w:val="00122DC7"/>
    <w:rsid w:val="00123920"/>
    <w:rsid w:val="00123FA2"/>
    <w:rsid w:val="001256FC"/>
    <w:rsid w:val="00127E57"/>
    <w:rsid w:val="00130B4A"/>
    <w:rsid w:val="001316E0"/>
    <w:rsid w:val="00131A4A"/>
    <w:rsid w:val="00133753"/>
    <w:rsid w:val="00133CFB"/>
    <w:rsid w:val="00134261"/>
    <w:rsid w:val="00134D51"/>
    <w:rsid w:val="0013670E"/>
    <w:rsid w:val="00141CC8"/>
    <w:rsid w:val="00142059"/>
    <w:rsid w:val="001428AB"/>
    <w:rsid w:val="001457AC"/>
    <w:rsid w:val="001460A1"/>
    <w:rsid w:val="00147E5D"/>
    <w:rsid w:val="00147F65"/>
    <w:rsid w:val="00150A25"/>
    <w:rsid w:val="00150E0F"/>
    <w:rsid w:val="00151437"/>
    <w:rsid w:val="001530FD"/>
    <w:rsid w:val="001531D8"/>
    <w:rsid w:val="0015335C"/>
    <w:rsid w:val="001537C6"/>
    <w:rsid w:val="001546B4"/>
    <w:rsid w:val="001554AC"/>
    <w:rsid w:val="001565F5"/>
    <w:rsid w:val="00160B53"/>
    <w:rsid w:val="0016180C"/>
    <w:rsid w:val="00161B07"/>
    <w:rsid w:val="00161C70"/>
    <w:rsid w:val="00164357"/>
    <w:rsid w:val="00165ABE"/>
    <w:rsid w:val="00166DFC"/>
    <w:rsid w:val="00167548"/>
    <w:rsid w:val="00167BF6"/>
    <w:rsid w:val="00171099"/>
    <w:rsid w:val="00171298"/>
    <w:rsid w:val="001722F6"/>
    <w:rsid w:val="00173200"/>
    <w:rsid w:val="0017424D"/>
    <w:rsid w:val="00174729"/>
    <w:rsid w:val="00180061"/>
    <w:rsid w:val="00181F2E"/>
    <w:rsid w:val="00184C16"/>
    <w:rsid w:val="00184EF0"/>
    <w:rsid w:val="00185D1D"/>
    <w:rsid w:val="00190C90"/>
    <w:rsid w:val="0019151A"/>
    <w:rsid w:val="00191EFE"/>
    <w:rsid w:val="001928B8"/>
    <w:rsid w:val="00192BE0"/>
    <w:rsid w:val="00193B07"/>
    <w:rsid w:val="00193CB3"/>
    <w:rsid w:val="001951FF"/>
    <w:rsid w:val="00195826"/>
    <w:rsid w:val="00195A32"/>
    <w:rsid w:val="0019617E"/>
    <w:rsid w:val="00197ED6"/>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2CF"/>
    <w:rsid w:val="001C352F"/>
    <w:rsid w:val="001C4D12"/>
    <w:rsid w:val="001C5354"/>
    <w:rsid w:val="001C6F50"/>
    <w:rsid w:val="001C76AC"/>
    <w:rsid w:val="001D1E28"/>
    <w:rsid w:val="001D39E9"/>
    <w:rsid w:val="001D4EF1"/>
    <w:rsid w:val="001D68AB"/>
    <w:rsid w:val="001D6B18"/>
    <w:rsid w:val="001D6C22"/>
    <w:rsid w:val="001D79F6"/>
    <w:rsid w:val="001D7A31"/>
    <w:rsid w:val="001D7EA9"/>
    <w:rsid w:val="001E04FF"/>
    <w:rsid w:val="001E3E02"/>
    <w:rsid w:val="001E3FF2"/>
    <w:rsid w:val="001E6A17"/>
    <w:rsid w:val="001E6D77"/>
    <w:rsid w:val="001E7A31"/>
    <w:rsid w:val="001F0B80"/>
    <w:rsid w:val="001F20D7"/>
    <w:rsid w:val="001F2167"/>
    <w:rsid w:val="001F358A"/>
    <w:rsid w:val="001F74FB"/>
    <w:rsid w:val="001F7FC4"/>
    <w:rsid w:val="002016AF"/>
    <w:rsid w:val="00203254"/>
    <w:rsid w:val="00204993"/>
    <w:rsid w:val="00204FA1"/>
    <w:rsid w:val="00205120"/>
    <w:rsid w:val="00207141"/>
    <w:rsid w:val="00207D8C"/>
    <w:rsid w:val="00211138"/>
    <w:rsid w:val="0021133F"/>
    <w:rsid w:val="002115E3"/>
    <w:rsid w:val="0021248D"/>
    <w:rsid w:val="002129B0"/>
    <w:rsid w:val="00214AF1"/>
    <w:rsid w:val="00220E0C"/>
    <w:rsid w:val="00221976"/>
    <w:rsid w:val="00222E3F"/>
    <w:rsid w:val="0022538D"/>
    <w:rsid w:val="00226DC1"/>
    <w:rsid w:val="002310ED"/>
    <w:rsid w:val="002319FC"/>
    <w:rsid w:val="00231F04"/>
    <w:rsid w:val="002321A9"/>
    <w:rsid w:val="0023460C"/>
    <w:rsid w:val="00235B7E"/>
    <w:rsid w:val="00235D5B"/>
    <w:rsid w:val="00241153"/>
    <w:rsid w:val="0024448A"/>
    <w:rsid w:val="00247106"/>
    <w:rsid w:val="002477F2"/>
    <w:rsid w:val="00247D96"/>
    <w:rsid w:val="00247FA4"/>
    <w:rsid w:val="00250D1E"/>
    <w:rsid w:val="002535F9"/>
    <w:rsid w:val="00253A5B"/>
    <w:rsid w:val="002569E2"/>
    <w:rsid w:val="002574D7"/>
    <w:rsid w:val="00257783"/>
    <w:rsid w:val="00260401"/>
    <w:rsid w:val="002609E8"/>
    <w:rsid w:val="0026135B"/>
    <w:rsid w:val="0026304A"/>
    <w:rsid w:val="00263236"/>
    <w:rsid w:val="002650AF"/>
    <w:rsid w:val="00265AB1"/>
    <w:rsid w:val="00265E6D"/>
    <w:rsid w:val="00266E54"/>
    <w:rsid w:val="002706A5"/>
    <w:rsid w:val="00270B21"/>
    <w:rsid w:val="00272EE2"/>
    <w:rsid w:val="0027379B"/>
    <w:rsid w:val="00273ECB"/>
    <w:rsid w:val="00274325"/>
    <w:rsid w:val="00274F32"/>
    <w:rsid w:val="002754DF"/>
    <w:rsid w:val="00275D3A"/>
    <w:rsid w:val="00276F5A"/>
    <w:rsid w:val="00281B1F"/>
    <w:rsid w:val="00281F85"/>
    <w:rsid w:val="0028228E"/>
    <w:rsid w:val="002823DF"/>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3995"/>
    <w:rsid w:val="002A6322"/>
    <w:rsid w:val="002A7EA8"/>
    <w:rsid w:val="002B0AF1"/>
    <w:rsid w:val="002B0C0D"/>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0EF2"/>
    <w:rsid w:val="002E12CF"/>
    <w:rsid w:val="002E5303"/>
    <w:rsid w:val="002E755D"/>
    <w:rsid w:val="002E7C0F"/>
    <w:rsid w:val="002F0788"/>
    <w:rsid w:val="002F1A77"/>
    <w:rsid w:val="002F2BAD"/>
    <w:rsid w:val="002F2E09"/>
    <w:rsid w:val="002F30B2"/>
    <w:rsid w:val="002F3308"/>
    <w:rsid w:val="002F6925"/>
    <w:rsid w:val="00300DC1"/>
    <w:rsid w:val="00303528"/>
    <w:rsid w:val="00303AED"/>
    <w:rsid w:val="003040FA"/>
    <w:rsid w:val="003048A7"/>
    <w:rsid w:val="0030544C"/>
    <w:rsid w:val="003055E4"/>
    <w:rsid w:val="003063BF"/>
    <w:rsid w:val="00307475"/>
    <w:rsid w:val="0031342C"/>
    <w:rsid w:val="003139EC"/>
    <w:rsid w:val="003141DE"/>
    <w:rsid w:val="00316981"/>
    <w:rsid w:val="00317265"/>
    <w:rsid w:val="00321581"/>
    <w:rsid w:val="00321E86"/>
    <w:rsid w:val="00323A1D"/>
    <w:rsid w:val="00324299"/>
    <w:rsid w:val="00325875"/>
    <w:rsid w:val="003307CA"/>
    <w:rsid w:val="00330E13"/>
    <w:rsid w:val="0033267A"/>
    <w:rsid w:val="00333983"/>
    <w:rsid w:val="00334592"/>
    <w:rsid w:val="0034001B"/>
    <w:rsid w:val="00340E0F"/>
    <w:rsid w:val="00342983"/>
    <w:rsid w:val="003437D1"/>
    <w:rsid w:val="003440EA"/>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100F"/>
    <w:rsid w:val="00382DB2"/>
    <w:rsid w:val="0038355B"/>
    <w:rsid w:val="003875DF"/>
    <w:rsid w:val="00390ECA"/>
    <w:rsid w:val="00395CD3"/>
    <w:rsid w:val="00396193"/>
    <w:rsid w:val="00397BCC"/>
    <w:rsid w:val="003A370E"/>
    <w:rsid w:val="003A39FB"/>
    <w:rsid w:val="003A66A5"/>
    <w:rsid w:val="003A7134"/>
    <w:rsid w:val="003B00EE"/>
    <w:rsid w:val="003B420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5F3"/>
    <w:rsid w:val="003C6709"/>
    <w:rsid w:val="003C6CD2"/>
    <w:rsid w:val="003C76E8"/>
    <w:rsid w:val="003D1853"/>
    <w:rsid w:val="003D3518"/>
    <w:rsid w:val="003D3A81"/>
    <w:rsid w:val="003D418E"/>
    <w:rsid w:val="003D44CA"/>
    <w:rsid w:val="003D519E"/>
    <w:rsid w:val="003D7EE3"/>
    <w:rsid w:val="003E19AD"/>
    <w:rsid w:val="003E222E"/>
    <w:rsid w:val="003E2409"/>
    <w:rsid w:val="003E2B89"/>
    <w:rsid w:val="003E2C05"/>
    <w:rsid w:val="003E3D90"/>
    <w:rsid w:val="003E4753"/>
    <w:rsid w:val="003E5869"/>
    <w:rsid w:val="003E66C0"/>
    <w:rsid w:val="003E6E7D"/>
    <w:rsid w:val="003E7C49"/>
    <w:rsid w:val="003E7EDA"/>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652D"/>
    <w:rsid w:val="00407F18"/>
    <w:rsid w:val="004127AD"/>
    <w:rsid w:val="00412E40"/>
    <w:rsid w:val="004139E7"/>
    <w:rsid w:val="00413AD0"/>
    <w:rsid w:val="004148DC"/>
    <w:rsid w:val="00415564"/>
    <w:rsid w:val="0041667B"/>
    <w:rsid w:val="00423300"/>
    <w:rsid w:val="004233B8"/>
    <w:rsid w:val="00423DCA"/>
    <w:rsid w:val="004249E7"/>
    <w:rsid w:val="00424F82"/>
    <w:rsid w:val="00425DC9"/>
    <w:rsid w:val="00431839"/>
    <w:rsid w:val="00431E2A"/>
    <w:rsid w:val="00434B9F"/>
    <w:rsid w:val="00434E4E"/>
    <w:rsid w:val="004355F4"/>
    <w:rsid w:val="0043609C"/>
    <w:rsid w:val="004367F8"/>
    <w:rsid w:val="0043726A"/>
    <w:rsid w:val="004405B2"/>
    <w:rsid w:val="00442D49"/>
    <w:rsid w:val="00443756"/>
    <w:rsid w:val="004441E2"/>
    <w:rsid w:val="00444BD2"/>
    <w:rsid w:val="00446637"/>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00AC"/>
    <w:rsid w:val="004A3268"/>
    <w:rsid w:val="004A3E20"/>
    <w:rsid w:val="004A49D2"/>
    <w:rsid w:val="004A4A95"/>
    <w:rsid w:val="004A5113"/>
    <w:rsid w:val="004A6816"/>
    <w:rsid w:val="004A6E10"/>
    <w:rsid w:val="004A735F"/>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189"/>
    <w:rsid w:val="004C4C04"/>
    <w:rsid w:val="004C4ECC"/>
    <w:rsid w:val="004C5D5B"/>
    <w:rsid w:val="004D0070"/>
    <w:rsid w:val="004D020D"/>
    <w:rsid w:val="004D0F38"/>
    <w:rsid w:val="004D1B94"/>
    <w:rsid w:val="004D602D"/>
    <w:rsid w:val="004D7B88"/>
    <w:rsid w:val="004E04A6"/>
    <w:rsid w:val="004E261C"/>
    <w:rsid w:val="004E3572"/>
    <w:rsid w:val="004E3CEA"/>
    <w:rsid w:val="004E3E32"/>
    <w:rsid w:val="004E462B"/>
    <w:rsid w:val="004E5D79"/>
    <w:rsid w:val="004E6C71"/>
    <w:rsid w:val="004E6F67"/>
    <w:rsid w:val="004E76FB"/>
    <w:rsid w:val="004E7A88"/>
    <w:rsid w:val="004F11D2"/>
    <w:rsid w:val="004F34C3"/>
    <w:rsid w:val="004F390D"/>
    <w:rsid w:val="004F43B7"/>
    <w:rsid w:val="004F4B4E"/>
    <w:rsid w:val="004F5198"/>
    <w:rsid w:val="004F7A07"/>
    <w:rsid w:val="004F7FA9"/>
    <w:rsid w:val="00501114"/>
    <w:rsid w:val="00502008"/>
    <w:rsid w:val="00502B39"/>
    <w:rsid w:val="0050425E"/>
    <w:rsid w:val="00504524"/>
    <w:rsid w:val="00510403"/>
    <w:rsid w:val="00511D42"/>
    <w:rsid w:val="00513EE8"/>
    <w:rsid w:val="00514D60"/>
    <w:rsid w:val="00515188"/>
    <w:rsid w:val="0051799E"/>
    <w:rsid w:val="00517D9C"/>
    <w:rsid w:val="00521813"/>
    <w:rsid w:val="0052195E"/>
    <w:rsid w:val="00522AAF"/>
    <w:rsid w:val="005245D8"/>
    <w:rsid w:val="00526A6C"/>
    <w:rsid w:val="00526EAA"/>
    <w:rsid w:val="0053079F"/>
    <w:rsid w:val="005317E2"/>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43C7"/>
    <w:rsid w:val="00554EAB"/>
    <w:rsid w:val="00555A24"/>
    <w:rsid w:val="00557D23"/>
    <w:rsid w:val="0056267A"/>
    <w:rsid w:val="005629AE"/>
    <w:rsid w:val="00562AD2"/>
    <w:rsid w:val="00562DB5"/>
    <w:rsid w:val="00564EBA"/>
    <w:rsid w:val="00565FF9"/>
    <w:rsid w:val="00566AB9"/>
    <w:rsid w:val="00570251"/>
    <w:rsid w:val="00572A00"/>
    <w:rsid w:val="00575405"/>
    <w:rsid w:val="005802C5"/>
    <w:rsid w:val="00581A9B"/>
    <w:rsid w:val="005838EB"/>
    <w:rsid w:val="00585407"/>
    <w:rsid w:val="00585BA1"/>
    <w:rsid w:val="00586508"/>
    <w:rsid w:val="00586A1F"/>
    <w:rsid w:val="00591A4B"/>
    <w:rsid w:val="00592353"/>
    <w:rsid w:val="00592982"/>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A7BC1"/>
    <w:rsid w:val="005B02FA"/>
    <w:rsid w:val="005B04BD"/>
    <w:rsid w:val="005B1F76"/>
    <w:rsid w:val="005B48F0"/>
    <w:rsid w:val="005B7089"/>
    <w:rsid w:val="005C324E"/>
    <w:rsid w:val="005C4474"/>
    <w:rsid w:val="005C4781"/>
    <w:rsid w:val="005C5A45"/>
    <w:rsid w:val="005C6F75"/>
    <w:rsid w:val="005C7BFF"/>
    <w:rsid w:val="005D0E44"/>
    <w:rsid w:val="005D25B3"/>
    <w:rsid w:val="005D25DE"/>
    <w:rsid w:val="005D389D"/>
    <w:rsid w:val="005D5A72"/>
    <w:rsid w:val="005D63F1"/>
    <w:rsid w:val="005D6636"/>
    <w:rsid w:val="005D66AD"/>
    <w:rsid w:val="005D7AEA"/>
    <w:rsid w:val="005E142E"/>
    <w:rsid w:val="005E1E11"/>
    <w:rsid w:val="005E33CC"/>
    <w:rsid w:val="005E3AA6"/>
    <w:rsid w:val="005E61AC"/>
    <w:rsid w:val="005E7D4A"/>
    <w:rsid w:val="005F279F"/>
    <w:rsid w:val="005F3780"/>
    <w:rsid w:val="005F378A"/>
    <w:rsid w:val="005F64E9"/>
    <w:rsid w:val="005F70CC"/>
    <w:rsid w:val="006026D9"/>
    <w:rsid w:val="00602A2D"/>
    <w:rsid w:val="00603893"/>
    <w:rsid w:val="006039F5"/>
    <w:rsid w:val="00603DCE"/>
    <w:rsid w:val="00604D80"/>
    <w:rsid w:val="006060E6"/>
    <w:rsid w:val="00607341"/>
    <w:rsid w:val="00607EE0"/>
    <w:rsid w:val="00611084"/>
    <w:rsid w:val="00611E76"/>
    <w:rsid w:val="006136AC"/>
    <w:rsid w:val="00613930"/>
    <w:rsid w:val="00613B7E"/>
    <w:rsid w:val="0061440B"/>
    <w:rsid w:val="00616117"/>
    <w:rsid w:val="006174C7"/>
    <w:rsid w:val="00617B2E"/>
    <w:rsid w:val="006208F6"/>
    <w:rsid w:val="00621FC6"/>
    <w:rsid w:val="00622D80"/>
    <w:rsid w:val="006234D2"/>
    <w:rsid w:val="006239E7"/>
    <w:rsid w:val="00624D94"/>
    <w:rsid w:val="006253D0"/>
    <w:rsid w:val="00625575"/>
    <w:rsid w:val="00626694"/>
    <w:rsid w:val="00627EF1"/>
    <w:rsid w:val="00630230"/>
    <w:rsid w:val="00631CB7"/>
    <w:rsid w:val="00635943"/>
    <w:rsid w:val="00635D74"/>
    <w:rsid w:val="006369D8"/>
    <w:rsid w:val="00636AFB"/>
    <w:rsid w:val="006379B2"/>
    <w:rsid w:val="00637CD7"/>
    <w:rsid w:val="0064062F"/>
    <w:rsid w:val="00641003"/>
    <w:rsid w:val="0064280F"/>
    <w:rsid w:val="006448D7"/>
    <w:rsid w:val="00644DE1"/>
    <w:rsid w:val="00645238"/>
    <w:rsid w:val="0064523E"/>
    <w:rsid w:val="00645373"/>
    <w:rsid w:val="00646D76"/>
    <w:rsid w:val="006509F7"/>
    <w:rsid w:val="00653FC7"/>
    <w:rsid w:val="00655386"/>
    <w:rsid w:val="006567BC"/>
    <w:rsid w:val="00656C46"/>
    <w:rsid w:val="00657187"/>
    <w:rsid w:val="006637C9"/>
    <w:rsid w:val="00663E69"/>
    <w:rsid w:val="006646E2"/>
    <w:rsid w:val="0066494B"/>
    <w:rsid w:val="00670ECF"/>
    <w:rsid w:val="00673620"/>
    <w:rsid w:val="00674EC1"/>
    <w:rsid w:val="006756EE"/>
    <w:rsid w:val="00675EFE"/>
    <w:rsid w:val="00676C8B"/>
    <w:rsid w:val="00677C4C"/>
    <w:rsid w:val="00680D74"/>
    <w:rsid w:val="006816C3"/>
    <w:rsid w:val="006816DD"/>
    <w:rsid w:val="0068252B"/>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E3A5B"/>
    <w:rsid w:val="006F36C0"/>
    <w:rsid w:val="007001CA"/>
    <w:rsid w:val="007016BD"/>
    <w:rsid w:val="0070223D"/>
    <w:rsid w:val="0070361A"/>
    <w:rsid w:val="00703C95"/>
    <w:rsid w:val="00705877"/>
    <w:rsid w:val="00707BA0"/>
    <w:rsid w:val="007107AE"/>
    <w:rsid w:val="00710DC5"/>
    <w:rsid w:val="00710EF3"/>
    <w:rsid w:val="007113FD"/>
    <w:rsid w:val="007127B0"/>
    <w:rsid w:val="00712B89"/>
    <w:rsid w:val="00713943"/>
    <w:rsid w:val="00715120"/>
    <w:rsid w:val="007157F1"/>
    <w:rsid w:val="00715CE6"/>
    <w:rsid w:val="00715FC2"/>
    <w:rsid w:val="0071721A"/>
    <w:rsid w:val="00717F0C"/>
    <w:rsid w:val="007210C2"/>
    <w:rsid w:val="007212B7"/>
    <w:rsid w:val="007215E9"/>
    <w:rsid w:val="00721AE0"/>
    <w:rsid w:val="00721C7A"/>
    <w:rsid w:val="00721D99"/>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46A11"/>
    <w:rsid w:val="00750473"/>
    <w:rsid w:val="007515A7"/>
    <w:rsid w:val="0075175F"/>
    <w:rsid w:val="00753461"/>
    <w:rsid w:val="0075647B"/>
    <w:rsid w:val="00757FF0"/>
    <w:rsid w:val="00760A36"/>
    <w:rsid w:val="00761FF0"/>
    <w:rsid w:val="00763141"/>
    <w:rsid w:val="0076347F"/>
    <w:rsid w:val="00763580"/>
    <w:rsid w:val="00764384"/>
    <w:rsid w:val="00766E51"/>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87742"/>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2702"/>
    <w:rsid w:val="007C2828"/>
    <w:rsid w:val="007C2919"/>
    <w:rsid w:val="007C44D7"/>
    <w:rsid w:val="007C48AF"/>
    <w:rsid w:val="007C53F9"/>
    <w:rsid w:val="007C6012"/>
    <w:rsid w:val="007C74FB"/>
    <w:rsid w:val="007C7954"/>
    <w:rsid w:val="007D0C2E"/>
    <w:rsid w:val="007D2A0C"/>
    <w:rsid w:val="007D30B5"/>
    <w:rsid w:val="007D48FD"/>
    <w:rsid w:val="007D6771"/>
    <w:rsid w:val="007E0157"/>
    <w:rsid w:val="007E194D"/>
    <w:rsid w:val="007E196E"/>
    <w:rsid w:val="007E1C1B"/>
    <w:rsid w:val="007E2C0C"/>
    <w:rsid w:val="007E35BF"/>
    <w:rsid w:val="007E4044"/>
    <w:rsid w:val="007E4C40"/>
    <w:rsid w:val="007E4E8B"/>
    <w:rsid w:val="007E528C"/>
    <w:rsid w:val="007E6BA6"/>
    <w:rsid w:val="007E7517"/>
    <w:rsid w:val="007F1C1E"/>
    <w:rsid w:val="007F1DB8"/>
    <w:rsid w:val="007F269F"/>
    <w:rsid w:val="007F3437"/>
    <w:rsid w:val="007F4E89"/>
    <w:rsid w:val="007F660E"/>
    <w:rsid w:val="007F78EF"/>
    <w:rsid w:val="008028A6"/>
    <w:rsid w:val="008029F8"/>
    <w:rsid w:val="00806DBB"/>
    <w:rsid w:val="00807B9C"/>
    <w:rsid w:val="0081207C"/>
    <w:rsid w:val="0081308D"/>
    <w:rsid w:val="00814378"/>
    <w:rsid w:val="0081473D"/>
    <w:rsid w:val="00814E23"/>
    <w:rsid w:val="00815470"/>
    <w:rsid w:val="00815E0D"/>
    <w:rsid w:val="00816DF2"/>
    <w:rsid w:val="00817A80"/>
    <w:rsid w:val="008212BE"/>
    <w:rsid w:val="008224E4"/>
    <w:rsid w:val="0082461F"/>
    <w:rsid w:val="0082533A"/>
    <w:rsid w:val="00825F55"/>
    <w:rsid w:val="0082631B"/>
    <w:rsid w:val="00827C8C"/>
    <w:rsid w:val="00831D08"/>
    <w:rsid w:val="008323EF"/>
    <w:rsid w:val="00832408"/>
    <w:rsid w:val="00835653"/>
    <w:rsid w:val="0083664A"/>
    <w:rsid w:val="00836997"/>
    <w:rsid w:val="0083746C"/>
    <w:rsid w:val="00837FFE"/>
    <w:rsid w:val="0084019B"/>
    <w:rsid w:val="008424A0"/>
    <w:rsid w:val="008427B7"/>
    <w:rsid w:val="00842CFC"/>
    <w:rsid w:val="00842F34"/>
    <w:rsid w:val="00844D0F"/>
    <w:rsid w:val="00844D26"/>
    <w:rsid w:val="00844F36"/>
    <w:rsid w:val="00845037"/>
    <w:rsid w:val="0084595A"/>
    <w:rsid w:val="00846501"/>
    <w:rsid w:val="008501C8"/>
    <w:rsid w:val="008513F6"/>
    <w:rsid w:val="008521C4"/>
    <w:rsid w:val="008524B3"/>
    <w:rsid w:val="00852B63"/>
    <w:rsid w:val="008549E6"/>
    <w:rsid w:val="00855B05"/>
    <w:rsid w:val="0085607A"/>
    <w:rsid w:val="0085612D"/>
    <w:rsid w:val="00856488"/>
    <w:rsid w:val="0085794A"/>
    <w:rsid w:val="008605B0"/>
    <w:rsid w:val="00862F22"/>
    <w:rsid w:val="00863FDF"/>
    <w:rsid w:val="00866ACC"/>
    <w:rsid w:val="00867A28"/>
    <w:rsid w:val="0087085A"/>
    <w:rsid w:val="00871B17"/>
    <w:rsid w:val="00872044"/>
    <w:rsid w:val="00872A50"/>
    <w:rsid w:val="00873485"/>
    <w:rsid w:val="00873CD6"/>
    <w:rsid w:val="00873F0F"/>
    <w:rsid w:val="0087664F"/>
    <w:rsid w:val="00877D07"/>
    <w:rsid w:val="0088015F"/>
    <w:rsid w:val="00881A05"/>
    <w:rsid w:val="00882362"/>
    <w:rsid w:val="0088316D"/>
    <w:rsid w:val="008831CC"/>
    <w:rsid w:val="00884FF4"/>
    <w:rsid w:val="0088522E"/>
    <w:rsid w:val="00885D9F"/>
    <w:rsid w:val="00886BBB"/>
    <w:rsid w:val="00891F3D"/>
    <w:rsid w:val="00895011"/>
    <w:rsid w:val="008979E3"/>
    <w:rsid w:val="00897BB1"/>
    <w:rsid w:val="008A01C2"/>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45AD"/>
    <w:rsid w:val="008E4DA8"/>
    <w:rsid w:val="008E7723"/>
    <w:rsid w:val="008F151C"/>
    <w:rsid w:val="008F5426"/>
    <w:rsid w:val="008F72A8"/>
    <w:rsid w:val="008F7451"/>
    <w:rsid w:val="008F792C"/>
    <w:rsid w:val="00900123"/>
    <w:rsid w:val="00901E67"/>
    <w:rsid w:val="00902476"/>
    <w:rsid w:val="0090273E"/>
    <w:rsid w:val="009049B1"/>
    <w:rsid w:val="0090594D"/>
    <w:rsid w:val="00905A05"/>
    <w:rsid w:val="0090669F"/>
    <w:rsid w:val="00906DE7"/>
    <w:rsid w:val="00907BE8"/>
    <w:rsid w:val="00911678"/>
    <w:rsid w:val="00915D31"/>
    <w:rsid w:val="00915D5C"/>
    <w:rsid w:val="00915F83"/>
    <w:rsid w:val="00920C25"/>
    <w:rsid w:val="0092200A"/>
    <w:rsid w:val="0092447F"/>
    <w:rsid w:val="00926067"/>
    <w:rsid w:val="0093083A"/>
    <w:rsid w:val="00930D41"/>
    <w:rsid w:val="00930F36"/>
    <w:rsid w:val="0093101B"/>
    <w:rsid w:val="00931C1C"/>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832"/>
    <w:rsid w:val="00965902"/>
    <w:rsid w:val="0096782B"/>
    <w:rsid w:val="00967CAA"/>
    <w:rsid w:val="00967CCC"/>
    <w:rsid w:val="009716A9"/>
    <w:rsid w:val="009720C0"/>
    <w:rsid w:val="00972872"/>
    <w:rsid w:val="00973E13"/>
    <w:rsid w:val="00974237"/>
    <w:rsid w:val="00980818"/>
    <w:rsid w:val="009836D9"/>
    <w:rsid w:val="00984426"/>
    <w:rsid w:val="009847F4"/>
    <w:rsid w:val="00986DB0"/>
    <w:rsid w:val="00987551"/>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5810"/>
    <w:rsid w:val="009A7642"/>
    <w:rsid w:val="009B040B"/>
    <w:rsid w:val="009B1F1E"/>
    <w:rsid w:val="009B1F67"/>
    <w:rsid w:val="009B229D"/>
    <w:rsid w:val="009B570F"/>
    <w:rsid w:val="009B61C5"/>
    <w:rsid w:val="009C08FA"/>
    <w:rsid w:val="009C157F"/>
    <w:rsid w:val="009C169B"/>
    <w:rsid w:val="009C2625"/>
    <w:rsid w:val="009C5458"/>
    <w:rsid w:val="009C7169"/>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7FCF"/>
    <w:rsid w:val="009E1B0F"/>
    <w:rsid w:val="009E1CCC"/>
    <w:rsid w:val="009E2B1F"/>
    <w:rsid w:val="009E3F70"/>
    <w:rsid w:val="009E4742"/>
    <w:rsid w:val="009E79B4"/>
    <w:rsid w:val="009E7E61"/>
    <w:rsid w:val="009F0B64"/>
    <w:rsid w:val="009F3608"/>
    <w:rsid w:val="009F36F4"/>
    <w:rsid w:val="009F375E"/>
    <w:rsid w:val="009F5D72"/>
    <w:rsid w:val="009F77B3"/>
    <w:rsid w:val="00A00B66"/>
    <w:rsid w:val="00A01401"/>
    <w:rsid w:val="00A01C5C"/>
    <w:rsid w:val="00A026F5"/>
    <w:rsid w:val="00A03246"/>
    <w:rsid w:val="00A04414"/>
    <w:rsid w:val="00A04D3A"/>
    <w:rsid w:val="00A0610F"/>
    <w:rsid w:val="00A07128"/>
    <w:rsid w:val="00A132F8"/>
    <w:rsid w:val="00A14EB9"/>
    <w:rsid w:val="00A14EEA"/>
    <w:rsid w:val="00A15724"/>
    <w:rsid w:val="00A15880"/>
    <w:rsid w:val="00A169CE"/>
    <w:rsid w:val="00A16D8C"/>
    <w:rsid w:val="00A1790E"/>
    <w:rsid w:val="00A17A3C"/>
    <w:rsid w:val="00A20A06"/>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1C4"/>
    <w:rsid w:val="00A45E65"/>
    <w:rsid w:val="00A4660A"/>
    <w:rsid w:val="00A46ED7"/>
    <w:rsid w:val="00A516BD"/>
    <w:rsid w:val="00A525DF"/>
    <w:rsid w:val="00A53330"/>
    <w:rsid w:val="00A534D0"/>
    <w:rsid w:val="00A53BB1"/>
    <w:rsid w:val="00A55150"/>
    <w:rsid w:val="00A56CED"/>
    <w:rsid w:val="00A6146C"/>
    <w:rsid w:val="00A62EF8"/>
    <w:rsid w:val="00A6347F"/>
    <w:rsid w:val="00A63AF9"/>
    <w:rsid w:val="00A65A50"/>
    <w:rsid w:val="00A65FC9"/>
    <w:rsid w:val="00A67203"/>
    <w:rsid w:val="00A705D7"/>
    <w:rsid w:val="00A706AC"/>
    <w:rsid w:val="00A72325"/>
    <w:rsid w:val="00A72C80"/>
    <w:rsid w:val="00A72D60"/>
    <w:rsid w:val="00A75584"/>
    <w:rsid w:val="00A76679"/>
    <w:rsid w:val="00A8058B"/>
    <w:rsid w:val="00A817D8"/>
    <w:rsid w:val="00A81FD1"/>
    <w:rsid w:val="00A84162"/>
    <w:rsid w:val="00A860E1"/>
    <w:rsid w:val="00A877B7"/>
    <w:rsid w:val="00A90112"/>
    <w:rsid w:val="00A91030"/>
    <w:rsid w:val="00A911D2"/>
    <w:rsid w:val="00A92D2F"/>
    <w:rsid w:val="00A94B7E"/>
    <w:rsid w:val="00A969BA"/>
    <w:rsid w:val="00A970EB"/>
    <w:rsid w:val="00AA05E1"/>
    <w:rsid w:val="00AA0C9D"/>
    <w:rsid w:val="00AA2401"/>
    <w:rsid w:val="00AA2E15"/>
    <w:rsid w:val="00AA2FF9"/>
    <w:rsid w:val="00AA5FD7"/>
    <w:rsid w:val="00AA753F"/>
    <w:rsid w:val="00AB0C62"/>
    <w:rsid w:val="00AB3DDA"/>
    <w:rsid w:val="00AB4A24"/>
    <w:rsid w:val="00AB6A40"/>
    <w:rsid w:val="00AC1DEE"/>
    <w:rsid w:val="00AC2346"/>
    <w:rsid w:val="00AC2A4C"/>
    <w:rsid w:val="00AC4472"/>
    <w:rsid w:val="00AC4B0C"/>
    <w:rsid w:val="00AC769B"/>
    <w:rsid w:val="00AD3B65"/>
    <w:rsid w:val="00AD515E"/>
    <w:rsid w:val="00AD5320"/>
    <w:rsid w:val="00AD6157"/>
    <w:rsid w:val="00AD66B4"/>
    <w:rsid w:val="00AE0DC7"/>
    <w:rsid w:val="00AE1B2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44BA"/>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305"/>
    <w:rsid w:val="00B20E1F"/>
    <w:rsid w:val="00B21029"/>
    <w:rsid w:val="00B2232C"/>
    <w:rsid w:val="00B22616"/>
    <w:rsid w:val="00B24DB4"/>
    <w:rsid w:val="00B27EF5"/>
    <w:rsid w:val="00B3060D"/>
    <w:rsid w:val="00B326FA"/>
    <w:rsid w:val="00B33714"/>
    <w:rsid w:val="00B34C1C"/>
    <w:rsid w:val="00B351AD"/>
    <w:rsid w:val="00B35504"/>
    <w:rsid w:val="00B36308"/>
    <w:rsid w:val="00B3651D"/>
    <w:rsid w:val="00B41F05"/>
    <w:rsid w:val="00B42242"/>
    <w:rsid w:val="00B42302"/>
    <w:rsid w:val="00B42AA5"/>
    <w:rsid w:val="00B42F25"/>
    <w:rsid w:val="00B45253"/>
    <w:rsid w:val="00B452E4"/>
    <w:rsid w:val="00B5409A"/>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38F2"/>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12A8"/>
    <w:rsid w:val="00BC3531"/>
    <w:rsid w:val="00BC3589"/>
    <w:rsid w:val="00BC3D6B"/>
    <w:rsid w:val="00BC6D96"/>
    <w:rsid w:val="00BD143E"/>
    <w:rsid w:val="00BD162C"/>
    <w:rsid w:val="00BD2055"/>
    <w:rsid w:val="00BD25CB"/>
    <w:rsid w:val="00BD3874"/>
    <w:rsid w:val="00BD4017"/>
    <w:rsid w:val="00BD5044"/>
    <w:rsid w:val="00BD6D10"/>
    <w:rsid w:val="00BD7894"/>
    <w:rsid w:val="00BE3256"/>
    <w:rsid w:val="00BE4372"/>
    <w:rsid w:val="00BE503E"/>
    <w:rsid w:val="00BE57A3"/>
    <w:rsid w:val="00BE6BA8"/>
    <w:rsid w:val="00BF07E4"/>
    <w:rsid w:val="00BF21D5"/>
    <w:rsid w:val="00BF2DE2"/>
    <w:rsid w:val="00BF3AF0"/>
    <w:rsid w:val="00BF3CA0"/>
    <w:rsid w:val="00BF4A03"/>
    <w:rsid w:val="00BF4E19"/>
    <w:rsid w:val="00BF5000"/>
    <w:rsid w:val="00BF6BAB"/>
    <w:rsid w:val="00BF6D08"/>
    <w:rsid w:val="00BF72D1"/>
    <w:rsid w:val="00C00EF5"/>
    <w:rsid w:val="00C019AD"/>
    <w:rsid w:val="00C025DB"/>
    <w:rsid w:val="00C03D70"/>
    <w:rsid w:val="00C043BC"/>
    <w:rsid w:val="00C0487F"/>
    <w:rsid w:val="00C05696"/>
    <w:rsid w:val="00C07031"/>
    <w:rsid w:val="00C1034E"/>
    <w:rsid w:val="00C10680"/>
    <w:rsid w:val="00C1109F"/>
    <w:rsid w:val="00C11299"/>
    <w:rsid w:val="00C13CE3"/>
    <w:rsid w:val="00C14A3B"/>
    <w:rsid w:val="00C175BA"/>
    <w:rsid w:val="00C305C6"/>
    <w:rsid w:val="00C325F1"/>
    <w:rsid w:val="00C34CF9"/>
    <w:rsid w:val="00C4153C"/>
    <w:rsid w:val="00C4305E"/>
    <w:rsid w:val="00C435F3"/>
    <w:rsid w:val="00C44546"/>
    <w:rsid w:val="00C449ED"/>
    <w:rsid w:val="00C47200"/>
    <w:rsid w:val="00C4794B"/>
    <w:rsid w:val="00C47E2C"/>
    <w:rsid w:val="00C50761"/>
    <w:rsid w:val="00C50767"/>
    <w:rsid w:val="00C514F5"/>
    <w:rsid w:val="00C51E63"/>
    <w:rsid w:val="00C53905"/>
    <w:rsid w:val="00C55FFA"/>
    <w:rsid w:val="00C566A5"/>
    <w:rsid w:val="00C601A8"/>
    <w:rsid w:val="00C64222"/>
    <w:rsid w:val="00C6602E"/>
    <w:rsid w:val="00C67486"/>
    <w:rsid w:val="00C67AFB"/>
    <w:rsid w:val="00C67C39"/>
    <w:rsid w:val="00C7079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5D62"/>
    <w:rsid w:val="00CD6F1F"/>
    <w:rsid w:val="00CE0C78"/>
    <w:rsid w:val="00CE13BF"/>
    <w:rsid w:val="00CE326F"/>
    <w:rsid w:val="00CE45CE"/>
    <w:rsid w:val="00CE53EB"/>
    <w:rsid w:val="00CE6ACD"/>
    <w:rsid w:val="00CF086A"/>
    <w:rsid w:val="00CF11E0"/>
    <w:rsid w:val="00CF13D6"/>
    <w:rsid w:val="00CF4914"/>
    <w:rsid w:val="00CF61DA"/>
    <w:rsid w:val="00CF71CF"/>
    <w:rsid w:val="00CF7C1D"/>
    <w:rsid w:val="00D01D80"/>
    <w:rsid w:val="00D04C48"/>
    <w:rsid w:val="00D05E0D"/>
    <w:rsid w:val="00D0645A"/>
    <w:rsid w:val="00D07437"/>
    <w:rsid w:val="00D149EC"/>
    <w:rsid w:val="00D14FAE"/>
    <w:rsid w:val="00D16204"/>
    <w:rsid w:val="00D16535"/>
    <w:rsid w:val="00D1672B"/>
    <w:rsid w:val="00D16F60"/>
    <w:rsid w:val="00D20945"/>
    <w:rsid w:val="00D20EAF"/>
    <w:rsid w:val="00D22780"/>
    <w:rsid w:val="00D23381"/>
    <w:rsid w:val="00D2416A"/>
    <w:rsid w:val="00D24A3C"/>
    <w:rsid w:val="00D26A2E"/>
    <w:rsid w:val="00D316FC"/>
    <w:rsid w:val="00D31C71"/>
    <w:rsid w:val="00D3265E"/>
    <w:rsid w:val="00D33D15"/>
    <w:rsid w:val="00D33F0F"/>
    <w:rsid w:val="00D3490E"/>
    <w:rsid w:val="00D34A6B"/>
    <w:rsid w:val="00D34CC1"/>
    <w:rsid w:val="00D34E15"/>
    <w:rsid w:val="00D36C5C"/>
    <w:rsid w:val="00D37D64"/>
    <w:rsid w:val="00D413BF"/>
    <w:rsid w:val="00D41A4F"/>
    <w:rsid w:val="00D41EDB"/>
    <w:rsid w:val="00D42240"/>
    <w:rsid w:val="00D427B7"/>
    <w:rsid w:val="00D42B6F"/>
    <w:rsid w:val="00D42CF3"/>
    <w:rsid w:val="00D45C9C"/>
    <w:rsid w:val="00D47412"/>
    <w:rsid w:val="00D50770"/>
    <w:rsid w:val="00D50AAC"/>
    <w:rsid w:val="00D50BF9"/>
    <w:rsid w:val="00D50EEC"/>
    <w:rsid w:val="00D51A14"/>
    <w:rsid w:val="00D51BEE"/>
    <w:rsid w:val="00D52490"/>
    <w:rsid w:val="00D54265"/>
    <w:rsid w:val="00D55484"/>
    <w:rsid w:val="00D55815"/>
    <w:rsid w:val="00D573C5"/>
    <w:rsid w:val="00D61B6A"/>
    <w:rsid w:val="00D61BBC"/>
    <w:rsid w:val="00D70176"/>
    <w:rsid w:val="00D705F5"/>
    <w:rsid w:val="00D70916"/>
    <w:rsid w:val="00D72596"/>
    <w:rsid w:val="00D72875"/>
    <w:rsid w:val="00D728E0"/>
    <w:rsid w:val="00D72D89"/>
    <w:rsid w:val="00D73447"/>
    <w:rsid w:val="00D74023"/>
    <w:rsid w:val="00D74025"/>
    <w:rsid w:val="00D7702B"/>
    <w:rsid w:val="00D8024D"/>
    <w:rsid w:val="00D80458"/>
    <w:rsid w:val="00D827A5"/>
    <w:rsid w:val="00D829A3"/>
    <w:rsid w:val="00D83B5E"/>
    <w:rsid w:val="00D84FA2"/>
    <w:rsid w:val="00D85C2F"/>
    <w:rsid w:val="00D86036"/>
    <w:rsid w:val="00D86EB4"/>
    <w:rsid w:val="00D9144F"/>
    <w:rsid w:val="00D91A37"/>
    <w:rsid w:val="00D91EC4"/>
    <w:rsid w:val="00D92C13"/>
    <w:rsid w:val="00D94664"/>
    <w:rsid w:val="00D94E65"/>
    <w:rsid w:val="00DA0E65"/>
    <w:rsid w:val="00DA3F29"/>
    <w:rsid w:val="00DA4EF0"/>
    <w:rsid w:val="00DB2353"/>
    <w:rsid w:val="00DB59FC"/>
    <w:rsid w:val="00DB612F"/>
    <w:rsid w:val="00DB6513"/>
    <w:rsid w:val="00DB68D9"/>
    <w:rsid w:val="00DB6905"/>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3E69"/>
    <w:rsid w:val="00DD452B"/>
    <w:rsid w:val="00DD6553"/>
    <w:rsid w:val="00DE315F"/>
    <w:rsid w:val="00DE4475"/>
    <w:rsid w:val="00DE530B"/>
    <w:rsid w:val="00DF0D4A"/>
    <w:rsid w:val="00DF10C3"/>
    <w:rsid w:val="00DF1761"/>
    <w:rsid w:val="00DF3BAC"/>
    <w:rsid w:val="00DF3F64"/>
    <w:rsid w:val="00DF3F98"/>
    <w:rsid w:val="00DF4359"/>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2B71"/>
    <w:rsid w:val="00E2381A"/>
    <w:rsid w:val="00E250F9"/>
    <w:rsid w:val="00E25186"/>
    <w:rsid w:val="00E255E8"/>
    <w:rsid w:val="00E27881"/>
    <w:rsid w:val="00E3090A"/>
    <w:rsid w:val="00E30A8A"/>
    <w:rsid w:val="00E32D13"/>
    <w:rsid w:val="00E33F30"/>
    <w:rsid w:val="00E34BE4"/>
    <w:rsid w:val="00E3586F"/>
    <w:rsid w:val="00E35971"/>
    <w:rsid w:val="00E36410"/>
    <w:rsid w:val="00E369D9"/>
    <w:rsid w:val="00E36FD3"/>
    <w:rsid w:val="00E40405"/>
    <w:rsid w:val="00E41450"/>
    <w:rsid w:val="00E42B04"/>
    <w:rsid w:val="00E43558"/>
    <w:rsid w:val="00E44037"/>
    <w:rsid w:val="00E44936"/>
    <w:rsid w:val="00E47F76"/>
    <w:rsid w:val="00E50477"/>
    <w:rsid w:val="00E5064B"/>
    <w:rsid w:val="00E50E30"/>
    <w:rsid w:val="00E5151C"/>
    <w:rsid w:val="00E52CB0"/>
    <w:rsid w:val="00E563FC"/>
    <w:rsid w:val="00E570D4"/>
    <w:rsid w:val="00E572F2"/>
    <w:rsid w:val="00E57F36"/>
    <w:rsid w:val="00E614B3"/>
    <w:rsid w:val="00E62D74"/>
    <w:rsid w:val="00E65FB5"/>
    <w:rsid w:val="00E660E8"/>
    <w:rsid w:val="00E661AA"/>
    <w:rsid w:val="00E66EA5"/>
    <w:rsid w:val="00E67B67"/>
    <w:rsid w:val="00E70E45"/>
    <w:rsid w:val="00E72B6E"/>
    <w:rsid w:val="00E7456F"/>
    <w:rsid w:val="00E77928"/>
    <w:rsid w:val="00E807E7"/>
    <w:rsid w:val="00E8265D"/>
    <w:rsid w:val="00E82795"/>
    <w:rsid w:val="00E828DC"/>
    <w:rsid w:val="00E84369"/>
    <w:rsid w:val="00E8668B"/>
    <w:rsid w:val="00E90601"/>
    <w:rsid w:val="00E90999"/>
    <w:rsid w:val="00E90CE6"/>
    <w:rsid w:val="00E912A6"/>
    <w:rsid w:val="00E915C3"/>
    <w:rsid w:val="00E91A61"/>
    <w:rsid w:val="00E9257F"/>
    <w:rsid w:val="00E92C46"/>
    <w:rsid w:val="00E947E4"/>
    <w:rsid w:val="00E94ECE"/>
    <w:rsid w:val="00E96498"/>
    <w:rsid w:val="00E96C2C"/>
    <w:rsid w:val="00E97B10"/>
    <w:rsid w:val="00EA136B"/>
    <w:rsid w:val="00EA2249"/>
    <w:rsid w:val="00EA2E4F"/>
    <w:rsid w:val="00EA3903"/>
    <w:rsid w:val="00EA44ED"/>
    <w:rsid w:val="00EA4A04"/>
    <w:rsid w:val="00EA6790"/>
    <w:rsid w:val="00EA7500"/>
    <w:rsid w:val="00EA77E3"/>
    <w:rsid w:val="00EB19B5"/>
    <w:rsid w:val="00EB1FEB"/>
    <w:rsid w:val="00EB39EE"/>
    <w:rsid w:val="00EB3E3C"/>
    <w:rsid w:val="00EB715B"/>
    <w:rsid w:val="00EB7AD0"/>
    <w:rsid w:val="00EC129F"/>
    <w:rsid w:val="00EC25D1"/>
    <w:rsid w:val="00EC3E8B"/>
    <w:rsid w:val="00EC4342"/>
    <w:rsid w:val="00EC6936"/>
    <w:rsid w:val="00EC77F2"/>
    <w:rsid w:val="00ED0712"/>
    <w:rsid w:val="00ED0C42"/>
    <w:rsid w:val="00ED1367"/>
    <w:rsid w:val="00ED21F4"/>
    <w:rsid w:val="00ED332B"/>
    <w:rsid w:val="00ED5421"/>
    <w:rsid w:val="00ED5F4D"/>
    <w:rsid w:val="00EE24C0"/>
    <w:rsid w:val="00EE44C8"/>
    <w:rsid w:val="00EE5405"/>
    <w:rsid w:val="00EF036D"/>
    <w:rsid w:val="00EF04ED"/>
    <w:rsid w:val="00EF2FF4"/>
    <w:rsid w:val="00EF3050"/>
    <w:rsid w:val="00EF3D75"/>
    <w:rsid w:val="00EF43FD"/>
    <w:rsid w:val="00F0080E"/>
    <w:rsid w:val="00F00E6B"/>
    <w:rsid w:val="00F010D8"/>
    <w:rsid w:val="00F03345"/>
    <w:rsid w:val="00F03709"/>
    <w:rsid w:val="00F07236"/>
    <w:rsid w:val="00F079C4"/>
    <w:rsid w:val="00F114D7"/>
    <w:rsid w:val="00F1269D"/>
    <w:rsid w:val="00F14C31"/>
    <w:rsid w:val="00F15497"/>
    <w:rsid w:val="00F16338"/>
    <w:rsid w:val="00F16D1C"/>
    <w:rsid w:val="00F20B52"/>
    <w:rsid w:val="00F211C3"/>
    <w:rsid w:val="00F2192E"/>
    <w:rsid w:val="00F219AF"/>
    <w:rsid w:val="00F21E6C"/>
    <w:rsid w:val="00F266E7"/>
    <w:rsid w:val="00F307AA"/>
    <w:rsid w:val="00F30C4B"/>
    <w:rsid w:val="00F31680"/>
    <w:rsid w:val="00F3180C"/>
    <w:rsid w:val="00F3180E"/>
    <w:rsid w:val="00F339D1"/>
    <w:rsid w:val="00F340C6"/>
    <w:rsid w:val="00F350AC"/>
    <w:rsid w:val="00F35650"/>
    <w:rsid w:val="00F36948"/>
    <w:rsid w:val="00F36B18"/>
    <w:rsid w:val="00F37315"/>
    <w:rsid w:val="00F407DB"/>
    <w:rsid w:val="00F41292"/>
    <w:rsid w:val="00F41E2B"/>
    <w:rsid w:val="00F4509D"/>
    <w:rsid w:val="00F46240"/>
    <w:rsid w:val="00F4789F"/>
    <w:rsid w:val="00F50DD0"/>
    <w:rsid w:val="00F510CE"/>
    <w:rsid w:val="00F519AF"/>
    <w:rsid w:val="00F51CA1"/>
    <w:rsid w:val="00F525DF"/>
    <w:rsid w:val="00F53E16"/>
    <w:rsid w:val="00F54ADF"/>
    <w:rsid w:val="00F551CE"/>
    <w:rsid w:val="00F55B77"/>
    <w:rsid w:val="00F5609C"/>
    <w:rsid w:val="00F5750B"/>
    <w:rsid w:val="00F6080B"/>
    <w:rsid w:val="00F613EB"/>
    <w:rsid w:val="00F617B6"/>
    <w:rsid w:val="00F61D9D"/>
    <w:rsid w:val="00F620A3"/>
    <w:rsid w:val="00F62558"/>
    <w:rsid w:val="00F6278D"/>
    <w:rsid w:val="00F65CC9"/>
    <w:rsid w:val="00F65F1F"/>
    <w:rsid w:val="00F67D3C"/>
    <w:rsid w:val="00F7164A"/>
    <w:rsid w:val="00F71971"/>
    <w:rsid w:val="00F71D0B"/>
    <w:rsid w:val="00F74436"/>
    <w:rsid w:val="00F75BF3"/>
    <w:rsid w:val="00F76B20"/>
    <w:rsid w:val="00F80152"/>
    <w:rsid w:val="00F8059D"/>
    <w:rsid w:val="00F80FB7"/>
    <w:rsid w:val="00F81ABB"/>
    <w:rsid w:val="00F82E94"/>
    <w:rsid w:val="00F852A9"/>
    <w:rsid w:val="00F860E9"/>
    <w:rsid w:val="00F91BBD"/>
    <w:rsid w:val="00F91FBB"/>
    <w:rsid w:val="00F9404A"/>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3B26"/>
    <w:rsid w:val="00FD4103"/>
    <w:rsid w:val="00FD4240"/>
    <w:rsid w:val="00FD48F2"/>
    <w:rsid w:val="00FD49F3"/>
    <w:rsid w:val="00FD5F80"/>
    <w:rsid w:val="00FD6D17"/>
    <w:rsid w:val="00FE08D3"/>
    <w:rsid w:val="00FE0C49"/>
    <w:rsid w:val="00FE139F"/>
    <w:rsid w:val="00FE4B41"/>
    <w:rsid w:val="00FE6CD3"/>
    <w:rsid w:val="00FF0F9F"/>
    <w:rsid w:val="00FF16DC"/>
    <w:rsid w:val="00FF32BE"/>
    <w:rsid w:val="00FF3625"/>
    <w:rsid w:val="00FF3E00"/>
    <w:rsid w:val="00FF5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25783E1B-7953-4BAE-B376-9C6B2BEA2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3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64523E"/>
    <w:rPr>
      <w:rFonts w:ascii="宋体" w:hAnsi="宋体" w:cs="宋体"/>
      <w:sz w:val="24"/>
      <w:szCs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character" w:customStyle="1" w:styleId="afb">
    <w:name w:val="页眉 字符"/>
    <w:qFormat/>
    <w:rsid w:val="00F350AC"/>
    <w:rPr>
      <w:rFonts w:ascii="Arial" w:eastAsia="MS Mincho" w:hAnsi="Arial"/>
      <w:b/>
      <w:szCs w:val="24"/>
      <w:lang w:val="en-US" w:eastAsia="en-US" w:bidi="ar-SA"/>
    </w:rPr>
  </w:style>
  <w:style w:type="numbering" w:customStyle="1" w:styleId="StyleBulletedSymbolsymbolLeft025Hanging0252">
    <w:name w:val="Style Bulleted Symbol (symbol) Left:  0.25&quot; Hanging:  0.25&quot;2"/>
    <w:basedOn w:val="a3"/>
    <w:rsid w:val="00891F3D"/>
    <w:pPr>
      <w:numPr>
        <w:numId w:val="6"/>
      </w:numPr>
    </w:pPr>
  </w:style>
  <w:style w:type="numbering" w:customStyle="1" w:styleId="StyleBulletedSymbolsymbolLeft025Hanging02521">
    <w:name w:val="Style Bulleted Symbol (symbol) Left:  0.25&quot; Hanging:  0.25&quot;21"/>
    <w:basedOn w:val="a3"/>
    <w:rsid w:val="00891F3D"/>
  </w:style>
  <w:style w:type="paragraph" w:customStyle="1" w:styleId="Comments">
    <w:name w:val="Comments"/>
    <w:basedOn w:val="a"/>
    <w:link w:val="CommentsChar"/>
    <w:qFormat/>
    <w:rsid w:val="001951FF"/>
    <w:pPr>
      <w:spacing w:before="40"/>
    </w:pPr>
    <w:rPr>
      <w:rFonts w:ascii="Arial" w:eastAsia="MS Mincho" w:hAnsi="Arial"/>
      <w:i/>
      <w:sz w:val="18"/>
      <w:lang w:val="en-GB" w:eastAsia="en-GB"/>
    </w:rPr>
  </w:style>
  <w:style w:type="character" w:customStyle="1" w:styleId="CommentsChar">
    <w:name w:val="Comments Char"/>
    <w:link w:val="Comments"/>
    <w:qFormat/>
    <w:rsid w:val="001951FF"/>
    <w:rPr>
      <w:rFonts w:ascii="Arial" w:eastAsia="MS Mincho" w:hAnsi="Arial"/>
      <w:i/>
      <w:sz w:val="18"/>
      <w:szCs w:val="24"/>
      <w:lang w:val="en-GB" w:eastAsia="en-GB"/>
    </w:rPr>
  </w:style>
  <w:style w:type="paragraph" w:customStyle="1" w:styleId="Doc-text2">
    <w:name w:val="Doc-text2"/>
    <w:basedOn w:val="a"/>
    <w:link w:val="Doc-text2Char"/>
    <w:qFormat/>
    <w:rsid w:val="00FE6CD3"/>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locked/>
    <w:rsid w:val="00FE6CD3"/>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7825547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34957432">
      <w:bodyDiv w:val="1"/>
      <w:marLeft w:val="0"/>
      <w:marRight w:val="0"/>
      <w:marTop w:val="0"/>
      <w:marBottom w:val="0"/>
      <w:divBdr>
        <w:top w:val="none" w:sz="0" w:space="0" w:color="auto"/>
        <w:left w:val="none" w:sz="0" w:space="0" w:color="auto"/>
        <w:bottom w:val="none" w:sz="0" w:space="0" w:color="auto"/>
        <w:right w:val="none" w:sz="0" w:space="0" w:color="auto"/>
      </w:divBdr>
      <w:divsChild>
        <w:div w:id="49623327">
          <w:marLeft w:val="720"/>
          <w:marRight w:val="0"/>
          <w:marTop w:val="0"/>
          <w:marBottom w:val="0"/>
          <w:divBdr>
            <w:top w:val="none" w:sz="0" w:space="0" w:color="auto"/>
            <w:left w:val="none" w:sz="0" w:space="0" w:color="auto"/>
            <w:bottom w:val="none" w:sz="0" w:space="0" w:color="auto"/>
            <w:right w:val="none" w:sz="0" w:space="0" w:color="auto"/>
          </w:divBdr>
        </w:div>
      </w:divsChild>
    </w:div>
    <w:div w:id="172034294">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18371401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6178260">
      <w:bodyDiv w:val="1"/>
      <w:marLeft w:val="0"/>
      <w:marRight w:val="0"/>
      <w:marTop w:val="0"/>
      <w:marBottom w:val="0"/>
      <w:divBdr>
        <w:top w:val="none" w:sz="0" w:space="0" w:color="auto"/>
        <w:left w:val="none" w:sz="0" w:space="0" w:color="auto"/>
        <w:bottom w:val="none" w:sz="0" w:space="0" w:color="auto"/>
        <w:right w:val="none" w:sz="0" w:space="0" w:color="auto"/>
      </w:divBdr>
    </w:div>
    <w:div w:id="304744630">
      <w:bodyDiv w:val="1"/>
      <w:marLeft w:val="0"/>
      <w:marRight w:val="0"/>
      <w:marTop w:val="0"/>
      <w:marBottom w:val="0"/>
      <w:divBdr>
        <w:top w:val="none" w:sz="0" w:space="0" w:color="auto"/>
        <w:left w:val="none" w:sz="0" w:space="0" w:color="auto"/>
        <w:bottom w:val="none" w:sz="0" w:space="0" w:color="auto"/>
        <w:right w:val="none" w:sz="0" w:space="0" w:color="auto"/>
      </w:divBdr>
      <w:divsChild>
        <w:div w:id="1890219383">
          <w:marLeft w:val="360"/>
          <w:marRight w:val="0"/>
          <w:marTop w:val="2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8936904">
      <w:bodyDiv w:val="1"/>
      <w:marLeft w:val="0"/>
      <w:marRight w:val="0"/>
      <w:marTop w:val="0"/>
      <w:marBottom w:val="0"/>
      <w:divBdr>
        <w:top w:val="none" w:sz="0" w:space="0" w:color="auto"/>
        <w:left w:val="none" w:sz="0" w:space="0" w:color="auto"/>
        <w:bottom w:val="none" w:sz="0" w:space="0" w:color="auto"/>
        <w:right w:val="none" w:sz="0" w:space="0" w:color="auto"/>
      </w:divBdr>
      <w:divsChild>
        <w:div w:id="233777796">
          <w:marLeft w:val="1080"/>
          <w:marRight w:val="0"/>
          <w:marTop w:val="100"/>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9751765">
      <w:bodyDiv w:val="1"/>
      <w:marLeft w:val="0"/>
      <w:marRight w:val="0"/>
      <w:marTop w:val="0"/>
      <w:marBottom w:val="0"/>
      <w:divBdr>
        <w:top w:val="none" w:sz="0" w:space="0" w:color="auto"/>
        <w:left w:val="none" w:sz="0" w:space="0" w:color="auto"/>
        <w:bottom w:val="none" w:sz="0" w:space="0" w:color="auto"/>
        <w:right w:val="none" w:sz="0" w:space="0" w:color="auto"/>
      </w:divBdr>
      <w:divsChild>
        <w:div w:id="237713002">
          <w:marLeft w:val="1728"/>
          <w:marRight w:val="0"/>
          <w:marTop w:val="0"/>
          <w:marBottom w:val="0"/>
          <w:divBdr>
            <w:top w:val="none" w:sz="0" w:space="0" w:color="auto"/>
            <w:left w:val="none" w:sz="0" w:space="0" w:color="auto"/>
            <w:bottom w:val="none" w:sz="0" w:space="0" w:color="auto"/>
            <w:right w:val="none" w:sz="0" w:space="0" w:color="auto"/>
          </w:divBdr>
        </w:div>
      </w:divsChild>
    </w:div>
    <w:div w:id="565724382">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1409498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0522993">
      <w:bodyDiv w:val="1"/>
      <w:marLeft w:val="0"/>
      <w:marRight w:val="0"/>
      <w:marTop w:val="0"/>
      <w:marBottom w:val="0"/>
      <w:divBdr>
        <w:top w:val="none" w:sz="0" w:space="0" w:color="auto"/>
        <w:left w:val="none" w:sz="0" w:space="0" w:color="auto"/>
        <w:bottom w:val="none" w:sz="0" w:space="0" w:color="auto"/>
        <w:right w:val="none" w:sz="0" w:space="0" w:color="auto"/>
      </w:divBdr>
    </w:div>
    <w:div w:id="751507240">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9169175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14972137">
      <w:bodyDiv w:val="1"/>
      <w:marLeft w:val="0"/>
      <w:marRight w:val="0"/>
      <w:marTop w:val="0"/>
      <w:marBottom w:val="0"/>
      <w:divBdr>
        <w:top w:val="none" w:sz="0" w:space="0" w:color="auto"/>
        <w:left w:val="none" w:sz="0" w:space="0" w:color="auto"/>
        <w:bottom w:val="none" w:sz="0" w:space="0" w:color="auto"/>
        <w:right w:val="none" w:sz="0" w:space="0" w:color="auto"/>
      </w:divBdr>
      <w:divsChild>
        <w:div w:id="1564221649">
          <w:marLeft w:val="720"/>
          <w:marRight w:val="0"/>
          <w:marTop w:val="0"/>
          <w:marBottom w:val="0"/>
          <w:divBdr>
            <w:top w:val="none" w:sz="0" w:space="0" w:color="auto"/>
            <w:left w:val="none" w:sz="0" w:space="0" w:color="auto"/>
            <w:bottom w:val="none" w:sz="0" w:space="0" w:color="auto"/>
            <w:right w:val="none" w:sz="0" w:space="0" w:color="auto"/>
          </w:divBdr>
        </w:div>
        <w:div w:id="1813135589">
          <w:marLeft w:val="1728"/>
          <w:marRight w:val="0"/>
          <w:marTop w:val="0"/>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08936620">
      <w:bodyDiv w:val="1"/>
      <w:marLeft w:val="0"/>
      <w:marRight w:val="0"/>
      <w:marTop w:val="0"/>
      <w:marBottom w:val="0"/>
      <w:divBdr>
        <w:top w:val="none" w:sz="0" w:space="0" w:color="auto"/>
        <w:left w:val="none" w:sz="0" w:space="0" w:color="auto"/>
        <w:bottom w:val="none" w:sz="0" w:space="0" w:color="auto"/>
        <w:right w:val="none" w:sz="0" w:space="0" w:color="auto"/>
      </w:divBdr>
      <w:divsChild>
        <w:div w:id="596790783">
          <w:marLeft w:val="720"/>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72649590">
      <w:bodyDiv w:val="1"/>
      <w:marLeft w:val="0"/>
      <w:marRight w:val="0"/>
      <w:marTop w:val="0"/>
      <w:marBottom w:val="0"/>
      <w:divBdr>
        <w:top w:val="none" w:sz="0" w:space="0" w:color="auto"/>
        <w:left w:val="none" w:sz="0" w:space="0" w:color="auto"/>
        <w:bottom w:val="none" w:sz="0" w:space="0" w:color="auto"/>
        <w:right w:val="none" w:sz="0" w:space="0" w:color="auto"/>
      </w:divBdr>
      <w:divsChild>
        <w:div w:id="1836021914">
          <w:marLeft w:val="1728"/>
          <w:marRight w:val="0"/>
          <w:marTop w:val="0"/>
          <w:marBottom w:val="0"/>
          <w:divBdr>
            <w:top w:val="none" w:sz="0" w:space="0" w:color="auto"/>
            <w:left w:val="none" w:sz="0" w:space="0" w:color="auto"/>
            <w:bottom w:val="none" w:sz="0" w:space="0" w:color="auto"/>
            <w:right w:val="none" w:sz="0" w:space="0" w:color="auto"/>
          </w:divBdr>
        </w:div>
      </w:divsChild>
    </w:div>
    <w:div w:id="1179850390">
      <w:bodyDiv w:val="1"/>
      <w:marLeft w:val="0"/>
      <w:marRight w:val="0"/>
      <w:marTop w:val="0"/>
      <w:marBottom w:val="0"/>
      <w:divBdr>
        <w:top w:val="none" w:sz="0" w:space="0" w:color="auto"/>
        <w:left w:val="none" w:sz="0" w:space="0" w:color="auto"/>
        <w:bottom w:val="none" w:sz="0" w:space="0" w:color="auto"/>
        <w:right w:val="none" w:sz="0" w:space="0" w:color="auto"/>
      </w:divBdr>
      <w:divsChild>
        <w:div w:id="1456605647">
          <w:marLeft w:val="2520"/>
          <w:marRight w:val="0"/>
          <w:marTop w:val="100"/>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24681772">
      <w:bodyDiv w:val="1"/>
      <w:marLeft w:val="0"/>
      <w:marRight w:val="0"/>
      <w:marTop w:val="0"/>
      <w:marBottom w:val="0"/>
      <w:divBdr>
        <w:top w:val="none" w:sz="0" w:space="0" w:color="auto"/>
        <w:left w:val="none" w:sz="0" w:space="0" w:color="auto"/>
        <w:bottom w:val="none" w:sz="0" w:space="0" w:color="auto"/>
        <w:right w:val="none" w:sz="0" w:space="0" w:color="auto"/>
      </w:divBdr>
      <w:divsChild>
        <w:div w:id="2139251948">
          <w:marLeft w:val="720"/>
          <w:marRight w:val="0"/>
          <w:marTop w:val="0"/>
          <w:marBottom w:val="0"/>
          <w:divBdr>
            <w:top w:val="none" w:sz="0" w:space="0" w:color="auto"/>
            <w:left w:val="none" w:sz="0" w:space="0" w:color="auto"/>
            <w:bottom w:val="none" w:sz="0" w:space="0" w:color="auto"/>
            <w:right w:val="none" w:sz="0" w:space="0" w:color="auto"/>
          </w:divBdr>
        </w:div>
      </w:divsChild>
    </w:div>
    <w:div w:id="1237131737">
      <w:bodyDiv w:val="1"/>
      <w:marLeft w:val="0"/>
      <w:marRight w:val="0"/>
      <w:marTop w:val="0"/>
      <w:marBottom w:val="0"/>
      <w:divBdr>
        <w:top w:val="none" w:sz="0" w:space="0" w:color="auto"/>
        <w:left w:val="none" w:sz="0" w:space="0" w:color="auto"/>
        <w:bottom w:val="none" w:sz="0" w:space="0" w:color="auto"/>
        <w:right w:val="none" w:sz="0" w:space="0" w:color="auto"/>
      </w:divBdr>
      <w:divsChild>
        <w:div w:id="907299463">
          <w:marLeft w:val="720"/>
          <w:marRight w:val="0"/>
          <w:marTop w:val="0"/>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570739">
      <w:bodyDiv w:val="1"/>
      <w:marLeft w:val="0"/>
      <w:marRight w:val="0"/>
      <w:marTop w:val="0"/>
      <w:marBottom w:val="0"/>
      <w:divBdr>
        <w:top w:val="none" w:sz="0" w:space="0" w:color="auto"/>
        <w:left w:val="none" w:sz="0" w:space="0" w:color="auto"/>
        <w:bottom w:val="none" w:sz="0" w:space="0" w:color="auto"/>
        <w:right w:val="none" w:sz="0" w:space="0" w:color="auto"/>
      </w:divBdr>
      <w:divsChild>
        <w:div w:id="789318178">
          <w:marLeft w:val="1728"/>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3315974">
      <w:bodyDiv w:val="1"/>
      <w:marLeft w:val="0"/>
      <w:marRight w:val="0"/>
      <w:marTop w:val="0"/>
      <w:marBottom w:val="0"/>
      <w:divBdr>
        <w:top w:val="none" w:sz="0" w:space="0" w:color="auto"/>
        <w:left w:val="none" w:sz="0" w:space="0" w:color="auto"/>
        <w:bottom w:val="none" w:sz="0" w:space="0" w:color="auto"/>
        <w:right w:val="none" w:sz="0" w:space="0" w:color="auto"/>
      </w:divBdr>
      <w:divsChild>
        <w:div w:id="82917335">
          <w:marLeft w:val="1728"/>
          <w:marRight w:val="0"/>
          <w:marTop w:val="0"/>
          <w:marBottom w:val="0"/>
          <w:divBdr>
            <w:top w:val="none" w:sz="0" w:space="0" w:color="auto"/>
            <w:left w:val="none" w:sz="0" w:space="0" w:color="auto"/>
            <w:bottom w:val="none" w:sz="0" w:space="0" w:color="auto"/>
            <w:right w:val="none" w:sz="0" w:space="0" w:color="auto"/>
          </w:divBdr>
        </w:div>
      </w:divsChild>
    </w:div>
    <w:div w:id="133772749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096914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372879">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4291165">
      <w:bodyDiv w:val="1"/>
      <w:marLeft w:val="0"/>
      <w:marRight w:val="0"/>
      <w:marTop w:val="0"/>
      <w:marBottom w:val="0"/>
      <w:divBdr>
        <w:top w:val="none" w:sz="0" w:space="0" w:color="auto"/>
        <w:left w:val="none" w:sz="0" w:space="0" w:color="auto"/>
        <w:bottom w:val="none" w:sz="0" w:space="0" w:color="auto"/>
        <w:right w:val="none" w:sz="0" w:space="0" w:color="auto"/>
      </w:divBdr>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5342215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4720">
      <w:bodyDiv w:val="1"/>
      <w:marLeft w:val="0"/>
      <w:marRight w:val="0"/>
      <w:marTop w:val="0"/>
      <w:marBottom w:val="0"/>
      <w:divBdr>
        <w:top w:val="none" w:sz="0" w:space="0" w:color="auto"/>
        <w:left w:val="none" w:sz="0" w:space="0" w:color="auto"/>
        <w:bottom w:val="none" w:sz="0" w:space="0" w:color="auto"/>
        <w:right w:val="none" w:sz="0" w:space="0" w:color="auto"/>
      </w:divBdr>
      <w:divsChild>
        <w:div w:id="1545747463">
          <w:marLeft w:val="1080"/>
          <w:marRight w:val="0"/>
          <w:marTop w:val="100"/>
          <w:marBottom w:val="0"/>
          <w:divBdr>
            <w:top w:val="none" w:sz="0" w:space="0" w:color="auto"/>
            <w:left w:val="none" w:sz="0" w:space="0" w:color="auto"/>
            <w:bottom w:val="none" w:sz="0" w:space="0" w:color="auto"/>
            <w:right w:val="none" w:sz="0" w:space="0" w:color="auto"/>
          </w:divBdr>
        </w:div>
      </w:divsChild>
    </w:div>
    <w:div w:id="1777796953">
      <w:bodyDiv w:val="1"/>
      <w:marLeft w:val="0"/>
      <w:marRight w:val="0"/>
      <w:marTop w:val="0"/>
      <w:marBottom w:val="0"/>
      <w:divBdr>
        <w:top w:val="none" w:sz="0" w:space="0" w:color="auto"/>
        <w:left w:val="none" w:sz="0" w:space="0" w:color="auto"/>
        <w:bottom w:val="none" w:sz="0" w:space="0" w:color="auto"/>
        <w:right w:val="none" w:sz="0" w:space="0" w:color="auto"/>
      </w:divBdr>
      <w:divsChild>
        <w:div w:id="1145586825">
          <w:marLeft w:val="720"/>
          <w:marRight w:val="0"/>
          <w:marTop w:val="0"/>
          <w:marBottom w:val="0"/>
          <w:divBdr>
            <w:top w:val="none" w:sz="0" w:space="0" w:color="auto"/>
            <w:left w:val="none" w:sz="0" w:space="0" w:color="auto"/>
            <w:bottom w:val="none" w:sz="0" w:space="0" w:color="auto"/>
            <w:right w:val="none" w:sz="0" w:space="0" w:color="auto"/>
          </w:divBdr>
        </w:div>
      </w:divsChild>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2866349">
      <w:bodyDiv w:val="1"/>
      <w:marLeft w:val="0"/>
      <w:marRight w:val="0"/>
      <w:marTop w:val="0"/>
      <w:marBottom w:val="0"/>
      <w:divBdr>
        <w:top w:val="none" w:sz="0" w:space="0" w:color="auto"/>
        <w:left w:val="none" w:sz="0" w:space="0" w:color="auto"/>
        <w:bottom w:val="none" w:sz="0" w:space="0" w:color="auto"/>
        <w:right w:val="none" w:sz="0" w:space="0" w:color="auto"/>
      </w:divBdr>
      <w:divsChild>
        <w:div w:id="1255897049">
          <w:marLeft w:val="1800"/>
          <w:marRight w:val="0"/>
          <w:marTop w:val="100"/>
          <w:marBottom w:val="0"/>
          <w:divBdr>
            <w:top w:val="none" w:sz="0" w:space="0" w:color="auto"/>
            <w:left w:val="none" w:sz="0" w:space="0" w:color="auto"/>
            <w:bottom w:val="none" w:sz="0" w:space="0" w:color="auto"/>
            <w:right w:val="none" w:sz="0" w:space="0" w:color="auto"/>
          </w:divBdr>
        </w:div>
      </w:divsChild>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2836683">
      <w:bodyDiv w:val="1"/>
      <w:marLeft w:val="0"/>
      <w:marRight w:val="0"/>
      <w:marTop w:val="0"/>
      <w:marBottom w:val="0"/>
      <w:divBdr>
        <w:top w:val="none" w:sz="0" w:space="0" w:color="auto"/>
        <w:left w:val="none" w:sz="0" w:space="0" w:color="auto"/>
        <w:bottom w:val="none" w:sz="0" w:space="0" w:color="auto"/>
        <w:right w:val="none" w:sz="0" w:space="0" w:color="auto"/>
      </w:divBdr>
      <w:divsChild>
        <w:div w:id="2075469025">
          <w:marLeft w:val="2520"/>
          <w:marRight w:val="0"/>
          <w:marTop w:val="100"/>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6062648">
      <w:bodyDiv w:val="1"/>
      <w:marLeft w:val="0"/>
      <w:marRight w:val="0"/>
      <w:marTop w:val="0"/>
      <w:marBottom w:val="0"/>
      <w:divBdr>
        <w:top w:val="none" w:sz="0" w:space="0" w:color="auto"/>
        <w:left w:val="none" w:sz="0" w:space="0" w:color="auto"/>
        <w:bottom w:val="none" w:sz="0" w:space="0" w:color="auto"/>
        <w:right w:val="none" w:sz="0" w:space="0" w:color="auto"/>
      </w:divBdr>
      <w:divsChild>
        <w:div w:id="1767966383">
          <w:marLeft w:val="720"/>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057860">
      <w:bodyDiv w:val="1"/>
      <w:marLeft w:val="0"/>
      <w:marRight w:val="0"/>
      <w:marTop w:val="0"/>
      <w:marBottom w:val="0"/>
      <w:divBdr>
        <w:top w:val="none" w:sz="0" w:space="0" w:color="auto"/>
        <w:left w:val="none" w:sz="0" w:space="0" w:color="auto"/>
        <w:bottom w:val="none" w:sz="0" w:space="0" w:color="auto"/>
        <w:right w:val="none" w:sz="0" w:space="0" w:color="auto"/>
      </w:divBdr>
      <w:divsChild>
        <w:div w:id="1429503071">
          <w:marLeft w:val="1728"/>
          <w:marRight w:val="0"/>
          <w:marTop w:val="0"/>
          <w:marBottom w:val="0"/>
          <w:divBdr>
            <w:top w:val="none" w:sz="0" w:space="0" w:color="auto"/>
            <w:left w:val="none" w:sz="0" w:space="0" w:color="auto"/>
            <w:bottom w:val="none" w:sz="0" w:space="0" w:color="auto"/>
            <w:right w:val="none" w:sz="0" w:space="0" w:color="auto"/>
          </w:divBdr>
        </w:div>
      </w:divsChild>
    </w:div>
    <w:div w:id="1944803545">
      <w:bodyDiv w:val="1"/>
      <w:marLeft w:val="0"/>
      <w:marRight w:val="0"/>
      <w:marTop w:val="0"/>
      <w:marBottom w:val="0"/>
      <w:divBdr>
        <w:top w:val="none" w:sz="0" w:space="0" w:color="auto"/>
        <w:left w:val="none" w:sz="0" w:space="0" w:color="auto"/>
        <w:bottom w:val="none" w:sz="0" w:space="0" w:color="auto"/>
        <w:right w:val="none" w:sz="0" w:space="0" w:color="auto"/>
      </w:divBdr>
      <w:divsChild>
        <w:div w:id="1235972724">
          <w:marLeft w:val="252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605749">
      <w:bodyDiv w:val="1"/>
      <w:marLeft w:val="0"/>
      <w:marRight w:val="0"/>
      <w:marTop w:val="0"/>
      <w:marBottom w:val="0"/>
      <w:divBdr>
        <w:top w:val="none" w:sz="0" w:space="0" w:color="auto"/>
        <w:left w:val="none" w:sz="0" w:space="0" w:color="auto"/>
        <w:bottom w:val="none" w:sz="0" w:space="0" w:color="auto"/>
        <w:right w:val="none" w:sz="0" w:space="0" w:color="auto"/>
      </w:divBdr>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98b\R1-1911528.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98b\R1-1911479.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6CEF1-3BEE-4FF9-928D-9071FEDE3866}">
  <ds:schemaRefs>
    <ds:schemaRef ds:uri="http://schemas.openxmlformats.org/officeDocument/2006/bibliography"/>
  </ds:schemaRefs>
</ds:datastoreItem>
</file>

<file path=customXml/itemProps2.xml><?xml version="1.0" encoding="utf-8"?>
<ds:datastoreItem xmlns:ds="http://schemas.openxmlformats.org/officeDocument/2006/customXml" ds:itemID="{99514E7C-BDD7-4E44-9829-327419DD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909</Words>
  <Characters>5185</Characters>
  <Application>Microsoft Office Word</Application>
  <DocSecurity>0</DocSecurity>
  <Lines>43</Lines>
  <Paragraphs>12</Paragraphs>
  <ScaleCrop>false</ScaleCrop>
  <Company>vivo mobile communication co.</Company>
  <LinksUpToDate>false</LinksUpToDate>
  <CharactersWithSpaces>6082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沈晓冬</cp:lastModifiedBy>
  <cp:revision>18</cp:revision>
  <cp:lastPrinted>2008-12-09T03:19:00Z</cp:lastPrinted>
  <dcterms:created xsi:type="dcterms:W3CDTF">2020-02-14T12:40:00Z</dcterms:created>
  <dcterms:modified xsi:type="dcterms:W3CDTF">2020-02-21T17:42:00Z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